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4D7B" w:rsidRDefault="00884D7B" w:rsidP="00884D7B">
      <w:pPr>
        <w:pStyle w:val="tx"/>
        <w:shd w:val="clear" w:color="auto" w:fill="FFFFFF"/>
        <w:jc w:val="center"/>
      </w:pPr>
      <w:r>
        <w:rPr>
          <w:b/>
          <w:bCs/>
          <w:i/>
          <w:iCs/>
        </w:rPr>
        <w:t>CHAPTER IV</w:t>
      </w:r>
    </w:p>
    <w:p w:rsidR="00884D7B" w:rsidRDefault="00884D7B" w:rsidP="00884D7B">
      <w:pPr>
        <w:pStyle w:val="tx"/>
        <w:shd w:val="clear" w:color="auto" w:fill="FFFFFF"/>
        <w:jc w:val="center"/>
      </w:pPr>
      <w:r>
        <w:rPr>
          <w:b/>
          <w:bCs/>
        </w:rPr>
        <w:t>SHARE CAPITAL AND DEBENTURES</w:t>
      </w:r>
    </w:p>
    <w:p w:rsidR="00884D7B" w:rsidRDefault="00884D7B" w:rsidP="00884D7B">
      <w:pPr>
        <w:pStyle w:val="tx"/>
        <w:shd w:val="clear" w:color="auto" w:fill="FFFFFF"/>
      </w:pPr>
      <w:proofErr w:type="gramStart"/>
      <w:r>
        <w:rPr>
          <w:b/>
          <w:bCs/>
        </w:rPr>
        <w:t>Kinds of share capital.</w:t>
      </w:r>
      <w:bookmarkStart w:id="0" w:name="_GoBack"/>
      <w:bookmarkEnd w:id="0"/>
      <w:proofErr w:type="gramEnd"/>
    </w:p>
    <w:p w:rsidR="00884D7B" w:rsidRDefault="00884D7B" w:rsidP="00884D7B">
      <w:pPr>
        <w:pStyle w:val="tx"/>
        <w:shd w:val="clear" w:color="auto" w:fill="FFFFFF"/>
      </w:pPr>
      <w:r>
        <w:rPr>
          <w:b/>
          <w:bCs/>
        </w:rPr>
        <w:t>43</w:t>
      </w:r>
      <w:r>
        <w:t>. The share capital of a company limited by shares shall be of two kinds, namely:—</w:t>
      </w:r>
    </w:p>
    <w:p w:rsidR="00884D7B" w:rsidRDefault="00884D7B" w:rsidP="00884D7B">
      <w:pPr>
        <w:pStyle w:val="indent1"/>
        <w:shd w:val="clear" w:color="auto" w:fill="FFFFFF"/>
      </w:pPr>
      <w:r>
        <w:t>(</w:t>
      </w:r>
      <w:r>
        <w:rPr>
          <w:i/>
          <w:iCs/>
        </w:rPr>
        <w:t>a</w:t>
      </w:r>
      <w:r>
        <w:t xml:space="preserve">) </w:t>
      </w:r>
      <w:proofErr w:type="gramStart"/>
      <w:r>
        <w:t>equity</w:t>
      </w:r>
      <w:proofErr w:type="gramEnd"/>
      <w:r>
        <w:t xml:space="preserve"> share capital—</w:t>
      </w:r>
    </w:p>
    <w:p w:rsidR="00884D7B" w:rsidRDefault="00884D7B" w:rsidP="00884D7B">
      <w:pPr>
        <w:pStyle w:val="indent2"/>
        <w:shd w:val="clear" w:color="auto" w:fill="FFFFFF"/>
      </w:pPr>
      <w:r>
        <w:t>(</w:t>
      </w:r>
      <w:r>
        <w:rPr>
          <w:i/>
          <w:iCs/>
        </w:rPr>
        <w:t>i</w:t>
      </w:r>
      <w:r>
        <w:t xml:space="preserve">) </w:t>
      </w:r>
      <w:proofErr w:type="gramStart"/>
      <w:r>
        <w:t>with</w:t>
      </w:r>
      <w:proofErr w:type="gramEnd"/>
      <w:r>
        <w:t xml:space="preserve"> voting rights; or</w:t>
      </w:r>
    </w:p>
    <w:p w:rsidR="00884D7B" w:rsidRDefault="00884D7B" w:rsidP="00884D7B">
      <w:pPr>
        <w:pStyle w:val="indent2"/>
        <w:shd w:val="clear" w:color="auto" w:fill="FFFFFF"/>
      </w:pPr>
      <w:r>
        <w:t>(</w:t>
      </w:r>
      <w:r>
        <w:rPr>
          <w:i/>
          <w:iCs/>
        </w:rPr>
        <w:t>ii</w:t>
      </w:r>
      <w:r>
        <w:t xml:space="preserve">) </w:t>
      </w:r>
      <w:proofErr w:type="gramStart"/>
      <w:r>
        <w:t>with</w:t>
      </w:r>
      <w:proofErr w:type="gramEnd"/>
      <w:r>
        <w:t xml:space="preserve"> differential rights as to dividend, voting or otherwise in accordance with such rules as may be prescribed; and</w:t>
      </w:r>
    </w:p>
    <w:p w:rsidR="00884D7B" w:rsidRDefault="00884D7B" w:rsidP="00884D7B">
      <w:pPr>
        <w:pStyle w:val="indent1"/>
        <w:shd w:val="clear" w:color="auto" w:fill="FFFFFF"/>
      </w:pPr>
      <w:r>
        <w:t>(</w:t>
      </w:r>
      <w:r>
        <w:rPr>
          <w:i/>
          <w:iCs/>
        </w:rPr>
        <w:t>b</w:t>
      </w:r>
      <w:r>
        <w:t xml:space="preserve">) </w:t>
      </w:r>
      <w:proofErr w:type="gramStart"/>
      <w:r>
        <w:t>preference</w:t>
      </w:r>
      <w:proofErr w:type="gramEnd"/>
      <w:r>
        <w:t xml:space="preserve"> share capital:</w:t>
      </w:r>
    </w:p>
    <w:p w:rsidR="00884D7B" w:rsidRDefault="00884D7B" w:rsidP="00884D7B">
      <w:pPr>
        <w:pStyle w:val="tx"/>
        <w:shd w:val="clear" w:color="auto" w:fill="FFFFFF"/>
      </w:pPr>
      <w:r>
        <w:rPr>
          <w:b/>
          <w:bCs/>
        </w:rPr>
        <w:t xml:space="preserve">Provided </w:t>
      </w:r>
      <w:r>
        <w:t>that nothing contained in this Act shall affect the rights of the preference shareholders who are entitled to participate in the proceeds of winding up before the commencement of this Act.</w:t>
      </w:r>
    </w:p>
    <w:p w:rsidR="00884D7B" w:rsidRDefault="00884D7B" w:rsidP="00884D7B">
      <w:pPr>
        <w:pStyle w:val="tx"/>
        <w:shd w:val="clear" w:color="auto" w:fill="FFFFFF"/>
      </w:pPr>
      <w:r>
        <w:rPr>
          <w:i/>
          <w:iCs/>
        </w:rPr>
        <w:t>Explanation.—</w:t>
      </w:r>
      <w:proofErr w:type="gramStart"/>
      <w:r>
        <w:t>For</w:t>
      </w:r>
      <w:proofErr w:type="gramEnd"/>
      <w:r>
        <w:t xml:space="preserve"> the purposes of this section,—</w:t>
      </w:r>
    </w:p>
    <w:p w:rsidR="00884D7B" w:rsidRDefault="00884D7B" w:rsidP="00884D7B">
      <w:pPr>
        <w:pStyle w:val="indent1"/>
        <w:shd w:val="clear" w:color="auto" w:fill="FFFFFF"/>
      </w:pPr>
      <w:r>
        <w:t>(</w:t>
      </w:r>
      <w:r>
        <w:rPr>
          <w:i/>
          <w:iCs/>
        </w:rPr>
        <w:t>i</w:t>
      </w:r>
      <w:r>
        <w:t>) "</w:t>
      </w:r>
      <w:proofErr w:type="gramStart"/>
      <w:r>
        <w:t>equity</w:t>
      </w:r>
      <w:proofErr w:type="gramEnd"/>
      <w:r>
        <w:t xml:space="preserve"> share capital", with reference to any company limited by shares, means all share capital which is not preference share capital;</w:t>
      </w:r>
    </w:p>
    <w:p w:rsidR="00884D7B" w:rsidRDefault="00884D7B" w:rsidP="00884D7B">
      <w:pPr>
        <w:pStyle w:val="indent1"/>
        <w:shd w:val="clear" w:color="auto" w:fill="FFFFFF"/>
      </w:pPr>
      <w:r>
        <w:t>(</w:t>
      </w:r>
      <w:r>
        <w:rPr>
          <w:i/>
          <w:iCs/>
        </w:rPr>
        <w:t>ii</w:t>
      </w:r>
      <w:r>
        <w:t>) "preference share capital", with reference to any company limited by shares, means that part of the issued share capital of the company which carries or would carry a preferential right with respect to—</w:t>
      </w:r>
    </w:p>
    <w:p w:rsidR="00884D7B" w:rsidRDefault="00884D7B" w:rsidP="00884D7B">
      <w:pPr>
        <w:pStyle w:val="indent2"/>
        <w:shd w:val="clear" w:color="auto" w:fill="FFFFFF"/>
      </w:pPr>
      <w:r>
        <w:t>(</w:t>
      </w:r>
      <w:r>
        <w:rPr>
          <w:i/>
          <w:iCs/>
        </w:rPr>
        <w:t>a</w:t>
      </w:r>
      <w:r>
        <w:t>) payment of dividend, either as a fixed amount or an amount calculated at a fixed rate, which may either be free of or subject to income-tax; and</w:t>
      </w:r>
    </w:p>
    <w:p w:rsidR="00884D7B" w:rsidRDefault="00884D7B" w:rsidP="00884D7B">
      <w:pPr>
        <w:pStyle w:val="indent2"/>
        <w:shd w:val="clear" w:color="auto" w:fill="FFFFFF"/>
      </w:pPr>
      <w:r>
        <w:t>(</w:t>
      </w:r>
      <w:r>
        <w:rPr>
          <w:i/>
          <w:iCs/>
        </w:rPr>
        <w:t>b</w:t>
      </w:r>
      <w:r>
        <w:t>) repayment, in the case of a winding up or repayment of capital, of the amount of the share capital paid-up or deemed to have been paid-up, whether or not, there is a preferential right to the payment of any fixed premium or premium on any fixed scale, specified in the memorandum or articles of the company;</w:t>
      </w:r>
    </w:p>
    <w:p w:rsidR="00884D7B" w:rsidRDefault="00884D7B" w:rsidP="00884D7B">
      <w:pPr>
        <w:pStyle w:val="indent1"/>
        <w:shd w:val="clear" w:color="auto" w:fill="FFFFFF"/>
        <w:ind w:hanging="454"/>
      </w:pPr>
      <w:r>
        <w:rPr>
          <w:i/>
          <w:iCs/>
        </w:rPr>
        <w:t xml:space="preserve">(iii) </w:t>
      </w:r>
      <w:proofErr w:type="gramStart"/>
      <w:r>
        <w:t>capital</w:t>
      </w:r>
      <w:proofErr w:type="gramEnd"/>
      <w:r>
        <w:t xml:space="preserve"> shall be deemed to be preference capital, notwithstanding that it is entitled to either or both of the following rights, namely:—</w:t>
      </w:r>
    </w:p>
    <w:p w:rsidR="00884D7B" w:rsidRDefault="00884D7B" w:rsidP="00884D7B">
      <w:pPr>
        <w:pStyle w:val="indent2"/>
        <w:shd w:val="clear" w:color="auto" w:fill="FFFFFF"/>
      </w:pPr>
      <w:r>
        <w:t>(</w:t>
      </w:r>
      <w:r>
        <w:rPr>
          <w:i/>
          <w:iCs/>
        </w:rPr>
        <w:t>a</w:t>
      </w:r>
      <w:r>
        <w:t>) that in respect of dividends, in addition to the preferential rights to the amounts specified in sub-clause (</w:t>
      </w:r>
      <w:r>
        <w:rPr>
          <w:i/>
          <w:iCs/>
        </w:rPr>
        <w:t>a</w:t>
      </w:r>
      <w:r>
        <w:t>) of clause (</w:t>
      </w:r>
      <w:r>
        <w:rPr>
          <w:i/>
          <w:iCs/>
        </w:rPr>
        <w:t>ii</w:t>
      </w:r>
      <w:r>
        <w:t>), it has a right to participate, whether fully or to a limited extent, with capital not entitled to the preferential right aforesaid;</w:t>
      </w:r>
    </w:p>
    <w:p w:rsidR="00884D7B" w:rsidRDefault="00884D7B" w:rsidP="00884D7B">
      <w:pPr>
        <w:pStyle w:val="indent2"/>
        <w:shd w:val="clear" w:color="auto" w:fill="FFFFFF"/>
      </w:pPr>
      <w:r>
        <w:t>(</w:t>
      </w:r>
      <w:r>
        <w:rPr>
          <w:i/>
          <w:iCs/>
        </w:rPr>
        <w:t>b</w:t>
      </w:r>
      <w:r>
        <w:t>) that in respect of capital, in addition to the preferential right to the repayment, on a winding up, of the amounts specified in sub-clause (</w:t>
      </w:r>
      <w:r>
        <w:rPr>
          <w:i/>
          <w:iCs/>
        </w:rPr>
        <w:t>b</w:t>
      </w:r>
      <w:r>
        <w:t xml:space="preserve">) of clause </w:t>
      </w:r>
      <w:proofErr w:type="gramStart"/>
      <w:r>
        <w:t xml:space="preserve">( </w:t>
      </w:r>
      <w:r>
        <w:rPr>
          <w:i/>
          <w:iCs/>
        </w:rPr>
        <w:t>ii</w:t>
      </w:r>
      <w:proofErr w:type="gramEnd"/>
      <w:r>
        <w:t>), it has a right to participate, whether fully or to a limited extent, with capital not entitled to that preferential right in any surplus which may remain after the entire capital has been repaid.</w:t>
      </w:r>
    </w:p>
    <w:p w:rsidR="00884D7B" w:rsidRDefault="00884D7B" w:rsidP="00884D7B">
      <w:pPr>
        <w:pStyle w:val="tx"/>
        <w:shd w:val="clear" w:color="auto" w:fill="FFFFFF"/>
      </w:pPr>
      <w:proofErr w:type="gramStart"/>
      <w:r>
        <w:rPr>
          <w:b/>
          <w:bCs/>
        </w:rPr>
        <w:t>Nature of shares or debentures.</w:t>
      </w:r>
      <w:proofErr w:type="gramEnd"/>
    </w:p>
    <w:p w:rsidR="00884D7B" w:rsidRDefault="00884D7B" w:rsidP="00884D7B">
      <w:pPr>
        <w:pStyle w:val="tx"/>
        <w:shd w:val="clear" w:color="auto" w:fill="FFFFFF"/>
      </w:pPr>
      <w:r>
        <w:rPr>
          <w:b/>
          <w:bCs/>
        </w:rPr>
        <w:t xml:space="preserve">44. </w:t>
      </w:r>
      <w:r>
        <w:t>The shares or debentures or other interest of any member in a company shall be movable property transferable in the manner provided by the articles of the company.</w:t>
      </w:r>
    </w:p>
    <w:p w:rsidR="00884D7B" w:rsidRDefault="00884D7B" w:rsidP="00884D7B">
      <w:pPr>
        <w:pStyle w:val="tx"/>
        <w:shd w:val="clear" w:color="auto" w:fill="FFFFFF"/>
      </w:pPr>
      <w:proofErr w:type="gramStart"/>
      <w:r>
        <w:rPr>
          <w:b/>
          <w:bCs/>
        </w:rPr>
        <w:t>Numbering of shares.</w:t>
      </w:r>
      <w:proofErr w:type="gramEnd"/>
    </w:p>
    <w:p w:rsidR="00884D7B" w:rsidRDefault="00884D7B" w:rsidP="00884D7B">
      <w:pPr>
        <w:pStyle w:val="tx"/>
        <w:shd w:val="clear" w:color="auto" w:fill="FFFFFF"/>
      </w:pPr>
      <w:r>
        <w:rPr>
          <w:b/>
          <w:bCs/>
        </w:rPr>
        <w:t>45.</w:t>
      </w:r>
      <w:r>
        <w:t xml:space="preserve"> Every share in a company having a share capital shall be distinguished by its distinctive number:</w:t>
      </w:r>
    </w:p>
    <w:p w:rsidR="00884D7B" w:rsidRDefault="00884D7B" w:rsidP="00884D7B">
      <w:pPr>
        <w:pStyle w:val="tx"/>
        <w:shd w:val="clear" w:color="auto" w:fill="FFFFFF"/>
      </w:pPr>
      <w:proofErr w:type="gramStart"/>
      <w:r>
        <w:rPr>
          <w:b/>
          <w:bCs/>
        </w:rPr>
        <w:t xml:space="preserve">Provided </w:t>
      </w:r>
      <w:r>
        <w:t>that nothing in this section shall apply to a share held by a person whose name is entered as holder of beneficial interest in such share in the records of a depository.</w:t>
      </w:r>
      <w:proofErr w:type="gramEnd"/>
    </w:p>
    <w:p w:rsidR="00884D7B" w:rsidRDefault="00884D7B" w:rsidP="00884D7B">
      <w:pPr>
        <w:pStyle w:val="tx"/>
        <w:shd w:val="clear" w:color="auto" w:fill="FFFFFF"/>
      </w:pPr>
      <w:proofErr w:type="gramStart"/>
      <w:r>
        <w:rPr>
          <w:b/>
          <w:bCs/>
        </w:rPr>
        <w:t>Certificate of shares.</w:t>
      </w:r>
      <w:proofErr w:type="gramEnd"/>
    </w:p>
    <w:p w:rsidR="00884D7B" w:rsidRDefault="00884D7B" w:rsidP="00884D7B">
      <w:pPr>
        <w:pStyle w:val="tx"/>
        <w:shd w:val="clear" w:color="auto" w:fill="FFFFFF"/>
      </w:pPr>
      <w:r>
        <w:rPr>
          <w:b/>
          <w:bCs/>
        </w:rPr>
        <w:lastRenderedPageBreak/>
        <w:t>46.</w:t>
      </w:r>
      <w:r>
        <w:t xml:space="preserve"> (1) A certificate, issued under the common seal of the company, specifying the shares held by any person, shall be </w:t>
      </w:r>
      <w:r>
        <w:rPr>
          <w:i/>
          <w:iCs/>
        </w:rPr>
        <w:t xml:space="preserve">prima facie </w:t>
      </w:r>
      <w:r>
        <w:t>evidence of the title of the person to such shares.</w:t>
      </w:r>
    </w:p>
    <w:p w:rsidR="00884D7B" w:rsidRDefault="00884D7B" w:rsidP="00884D7B">
      <w:pPr>
        <w:pStyle w:val="tx"/>
        <w:shd w:val="clear" w:color="auto" w:fill="FFFFFF"/>
      </w:pPr>
      <w:r>
        <w:t>(2) A duplicate certificate of shares may be issued, if such certificate —</w:t>
      </w:r>
    </w:p>
    <w:p w:rsidR="00884D7B" w:rsidRDefault="00884D7B" w:rsidP="00884D7B">
      <w:pPr>
        <w:pStyle w:val="indent1"/>
        <w:shd w:val="clear" w:color="auto" w:fill="FFFFFF"/>
      </w:pPr>
      <w:r>
        <w:t>(</w:t>
      </w:r>
      <w:r>
        <w:rPr>
          <w:i/>
          <w:iCs/>
        </w:rPr>
        <w:t>a</w:t>
      </w:r>
      <w:r>
        <w:t xml:space="preserve">) </w:t>
      </w:r>
      <w:proofErr w:type="gramStart"/>
      <w:r>
        <w:t>is</w:t>
      </w:r>
      <w:proofErr w:type="gramEnd"/>
      <w:r>
        <w:t xml:space="preserve"> proved to have been lost or destroyed; or</w:t>
      </w:r>
    </w:p>
    <w:p w:rsidR="00884D7B" w:rsidRDefault="00884D7B" w:rsidP="00884D7B">
      <w:pPr>
        <w:pStyle w:val="indent1"/>
        <w:shd w:val="clear" w:color="auto" w:fill="FFFFFF"/>
      </w:pPr>
      <w:r>
        <w:t>(</w:t>
      </w:r>
      <w:r>
        <w:rPr>
          <w:i/>
          <w:iCs/>
        </w:rPr>
        <w:t>b</w:t>
      </w:r>
      <w:r>
        <w:t xml:space="preserve">) </w:t>
      </w:r>
      <w:proofErr w:type="gramStart"/>
      <w:r>
        <w:t>has</w:t>
      </w:r>
      <w:proofErr w:type="gramEnd"/>
      <w:r>
        <w:t xml:space="preserve"> been defaced, mutilated or torn and is surrendered to the company.</w:t>
      </w:r>
    </w:p>
    <w:p w:rsidR="00884D7B" w:rsidRDefault="00884D7B" w:rsidP="00884D7B">
      <w:pPr>
        <w:pStyle w:val="tx"/>
        <w:shd w:val="clear" w:color="auto" w:fill="FFFFFF"/>
      </w:pPr>
      <w:r>
        <w:t>(3) Notwithstanding anything contained in the articles of a company, the manner of issue of a certificate of shares or the duplicate thereof, the form of such certificate, the particulars to be entered in the register of members and other matters shall be such as may be prescribed.</w:t>
      </w:r>
    </w:p>
    <w:p w:rsidR="00884D7B" w:rsidRDefault="00884D7B" w:rsidP="00884D7B">
      <w:pPr>
        <w:pStyle w:val="tx"/>
        <w:shd w:val="clear" w:color="auto" w:fill="FFFFFF"/>
      </w:pPr>
      <w:r>
        <w:t xml:space="preserve">(4) Where a share is held in depository form, the record of the depository is the </w:t>
      </w:r>
      <w:r>
        <w:rPr>
          <w:i/>
          <w:iCs/>
        </w:rPr>
        <w:t xml:space="preserve">prima facie </w:t>
      </w:r>
      <w:r>
        <w:t>evidence of the interest of the beneficial owner.</w:t>
      </w:r>
    </w:p>
    <w:p w:rsidR="00884D7B" w:rsidRDefault="00884D7B" w:rsidP="00884D7B">
      <w:pPr>
        <w:pStyle w:val="tx"/>
        <w:shd w:val="clear" w:color="auto" w:fill="FFFFFF"/>
      </w:pPr>
      <w:r>
        <w:t xml:space="preserve">(5) If a company with intent to defraud issues a duplicate certificate of shares, the company shall be punishable with fine which shall not be less than five times the face value of the shares involved in the issue of the duplicate certificate but which may extend to ten times the face value of such shares or rupees ten </w:t>
      </w:r>
      <w:proofErr w:type="spellStart"/>
      <w:r>
        <w:t>crores</w:t>
      </w:r>
      <w:proofErr w:type="spellEnd"/>
      <w:r>
        <w:t xml:space="preserve"> whichever is higher and every officer of the company who is in default shall be liable for action under section 447.</w:t>
      </w:r>
    </w:p>
    <w:p w:rsidR="00884D7B" w:rsidRDefault="00884D7B" w:rsidP="00884D7B">
      <w:pPr>
        <w:pStyle w:val="tx"/>
        <w:shd w:val="clear" w:color="auto" w:fill="FFFFFF"/>
      </w:pPr>
      <w:proofErr w:type="gramStart"/>
      <w:r>
        <w:rPr>
          <w:b/>
          <w:bCs/>
        </w:rPr>
        <w:t>Voting rights.</w:t>
      </w:r>
      <w:proofErr w:type="gramEnd"/>
    </w:p>
    <w:p w:rsidR="00884D7B" w:rsidRDefault="00884D7B" w:rsidP="00884D7B">
      <w:pPr>
        <w:pStyle w:val="tx"/>
        <w:shd w:val="clear" w:color="auto" w:fill="FFFFFF"/>
      </w:pPr>
      <w:r>
        <w:rPr>
          <w:b/>
          <w:bCs/>
        </w:rPr>
        <w:t>47.</w:t>
      </w:r>
      <w:r>
        <w:t xml:space="preserve"> (1) Subject to the provisions of section 43 and sub-section (2) of section 50,—</w:t>
      </w:r>
    </w:p>
    <w:p w:rsidR="00884D7B" w:rsidRDefault="00884D7B" w:rsidP="00884D7B">
      <w:pPr>
        <w:pStyle w:val="indent1"/>
        <w:shd w:val="clear" w:color="auto" w:fill="FFFFFF"/>
      </w:pPr>
      <w:r>
        <w:t>(</w:t>
      </w:r>
      <w:r>
        <w:rPr>
          <w:i/>
          <w:iCs/>
        </w:rPr>
        <w:t>a</w:t>
      </w:r>
      <w:r>
        <w:t>) every member of a company limited by shares and holding equity share capital therein, shall have a right to vote on every resolution placed before the company; and</w:t>
      </w:r>
    </w:p>
    <w:p w:rsidR="00884D7B" w:rsidRDefault="00884D7B" w:rsidP="00884D7B">
      <w:pPr>
        <w:pStyle w:val="indent1"/>
        <w:shd w:val="clear" w:color="auto" w:fill="FFFFFF"/>
      </w:pPr>
      <w:r>
        <w:t>(</w:t>
      </w:r>
      <w:r>
        <w:rPr>
          <w:i/>
          <w:iCs/>
        </w:rPr>
        <w:t>b</w:t>
      </w:r>
      <w:r>
        <w:t xml:space="preserve">) </w:t>
      </w:r>
      <w:proofErr w:type="gramStart"/>
      <w:r>
        <w:t>his</w:t>
      </w:r>
      <w:proofErr w:type="gramEnd"/>
      <w:r>
        <w:t xml:space="preserve"> voting right on a poll shall be in proportion to his share in the paid-up equity share capital of the company.</w:t>
      </w:r>
    </w:p>
    <w:p w:rsidR="00884D7B" w:rsidRDefault="00884D7B" w:rsidP="00884D7B">
      <w:pPr>
        <w:pStyle w:val="tx"/>
        <w:shd w:val="clear" w:color="auto" w:fill="FFFFFF"/>
      </w:pPr>
      <w:r>
        <w:t>(2) Every member of a company limited by shares and holding any preference share capital therein shall, in respect of such capital, have a right to vote only on resolutions placed before the company which directly affect the rights attached to his preference shares and, any resolution for the winding up of the company or for the repayment or reduction of its equity or preference share capital and his voting right on a poll shall be in proportion to his share in the paid-up preference share capital of the company:</w:t>
      </w:r>
    </w:p>
    <w:p w:rsidR="00884D7B" w:rsidRDefault="00884D7B" w:rsidP="00884D7B">
      <w:pPr>
        <w:pStyle w:val="tx"/>
        <w:shd w:val="clear" w:color="auto" w:fill="FFFFFF"/>
      </w:pPr>
      <w:r>
        <w:rPr>
          <w:b/>
          <w:bCs/>
        </w:rPr>
        <w:t xml:space="preserve">Provided </w:t>
      </w:r>
      <w:r>
        <w:t>that the proportion of the voting rights of equity shareholders to the voting rights of the preference shareholders shall be in the same proportion as the paid-up capital in respect of the equity shares bears to the paid-up capital in respect of the preference shares:</w:t>
      </w:r>
    </w:p>
    <w:p w:rsidR="00884D7B" w:rsidRDefault="00884D7B" w:rsidP="00884D7B">
      <w:pPr>
        <w:pStyle w:val="tx"/>
        <w:shd w:val="clear" w:color="auto" w:fill="FFFFFF"/>
      </w:pPr>
      <w:r>
        <w:rPr>
          <w:b/>
          <w:bCs/>
        </w:rPr>
        <w:t xml:space="preserve">Provided further </w:t>
      </w:r>
      <w:r>
        <w:t>that where the dividend in respect of a class of preference shares has not been paid for a period of two years or more, such class of preference shareholders shall have a right to vote on all the resolutions placed before the company.</w:t>
      </w:r>
    </w:p>
    <w:p w:rsidR="00884D7B" w:rsidRDefault="00884D7B" w:rsidP="00884D7B">
      <w:pPr>
        <w:pStyle w:val="tx"/>
        <w:shd w:val="clear" w:color="auto" w:fill="FFFFFF"/>
      </w:pPr>
      <w:proofErr w:type="gramStart"/>
      <w:r>
        <w:rPr>
          <w:b/>
          <w:bCs/>
        </w:rPr>
        <w:t>Variation of shareholders' rights.</w:t>
      </w:r>
      <w:proofErr w:type="gramEnd"/>
    </w:p>
    <w:p w:rsidR="00884D7B" w:rsidRDefault="00884D7B" w:rsidP="00884D7B">
      <w:pPr>
        <w:pStyle w:val="tx"/>
        <w:shd w:val="clear" w:color="auto" w:fill="FFFFFF"/>
      </w:pPr>
      <w:r>
        <w:rPr>
          <w:b/>
          <w:bCs/>
        </w:rPr>
        <w:t>48.</w:t>
      </w:r>
      <w:r>
        <w:t xml:space="preserve"> (1) Where a share capital of the company is divided into different classes of shares, the rights attached to the shares of any class may be varied with the consent in writing of the holders of not less than three-fourths of the issued shares of that class or by means of a special resolution passed at a separate meeting of the holders of the issued shares of that class,—</w:t>
      </w:r>
    </w:p>
    <w:p w:rsidR="00884D7B" w:rsidRDefault="00884D7B" w:rsidP="00884D7B">
      <w:pPr>
        <w:pStyle w:val="indent1"/>
        <w:shd w:val="clear" w:color="auto" w:fill="FFFFFF"/>
      </w:pPr>
      <w:r>
        <w:t>(</w:t>
      </w:r>
      <w:r>
        <w:rPr>
          <w:i/>
          <w:iCs/>
        </w:rPr>
        <w:t>a</w:t>
      </w:r>
      <w:r>
        <w:t xml:space="preserve">) </w:t>
      </w:r>
      <w:proofErr w:type="gramStart"/>
      <w:r>
        <w:t>if</w:t>
      </w:r>
      <w:proofErr w:type="gramEnd"/>
      <w:r>
        <w:t xml:space="preserve"> provision with respect to such variation is contained in the memorandum or articles of the company; or</w:t>
      </w:r>
    </w:p>
    <w:p w:rsidR="00884D7B" w:rsidRDefault="00884D7B" w:rsidP="00884D7B">
      <w:pPr>
        <w:pStyle w:val="indent1"/>
        <w:shd w:val="clear" w:color="auto" w:fill="FFFFFF"/>
      </w:pPr>
      <w:r>
        <w:t>(</w:t>
      </w:r>
      <w:r>
        <w:rPr>
          <w:i/>
          <w:iCs/>
        </w:rPr>
        <w:t>b</w:t>
      </w:r>
      <w:r>
        <w:t xml:space="preserve">) </w:t>
      </w:r>
      <w:proofErr w:type="gramStart"/>
      <w:r>
        <w:t>in</w:t>
      </w:r>
      <w:proofErr w:type="gramEnd"/>
      <w:r>
        <w:t xml:space="preserve"> the absence of any such provision in the memorandum or articles, if such variation is not prohibited by the terms of issue of the shares of that class:</w:t>
      </w:r>
    </w:p>
    <w:p w:rsidR="00884D7B" w:rsidRDefault="00884D7B" w:rsidP="00884D7B">
      <w:pPr>
        <w:pStyle w:val="tx"/>
        <w:shd w:val="clear" w:color="auto" w:fill="FFFFFF"/>
      </w:pPr>
      <w:r>
        <w:rPr>
          <w:b/>
          <w:bCs/>
        </w:rPr>
        <w:lastRenderedPageBreak/>
        <w:t xml:space="preserve">Provided </w:t>
      </w:r>
      <w:r>
        <w:t>that if variation by one class of shareholders affects the rights of any other class of shareholders, the consent of three-fourths of such other class of shareholders shall also be obtained and the provisions of this section shall apply to such variation.</w:t>
      </w:r>
    </w:p>
    <w:p w:rsidR="00884D7B" w:rsidRDefault="00884D7B" w:rsidP="00884D7B">
      <w:pPr>
        <w:pStyle w:val="tx"/>
        <w:shd w:val="clear" w:color="auto" w:fill="FFFFFF"/>
      </w:pPr>
      <w:r>
        <w:t xml:space="preserve">(2) Where the holders of not less than ten per cent of the issued shares of a class did not consent to such variation or vote in </w:t>
      </w:r>
      <w:proofErr w:type="spellStart"/>
      <w:r>
        <w:t>favour</w:t>
      </w:r>
      <w:proofErr w:type="spellEnd"/>
      <w:r>
        <w:t xml:space="preserve"> of the special resolution for the variation, they may apply to the Tribunal to have the variation cancelled, and where any such application is made, the variation shall not have effect unless and until it is confirmed by the Tribunal:</w:t>
      </w:r>
    </w:p>
    <w:p w:rsidR="00884D7B" w:rsidRDefault="00884D7B" w:rsidP="00884D7B">
      <w:pPr>
        <w:pStyle w:val="tx"/>
        <w:shd w:val="clear" w:color="auto" w:fill="FFFFFF"/>
      </w:pPr>
      <w:r>
        <w:rPr>
          <w:b/>
          <w:bCs/>
        </w:rPr>
        <w:t xml:space="preserve">Provided </w:t>
      </w:r>
      <w:r>
        <w:t>that an application under this section shall be made within twenty-one days after the date on which the consent was given or the resolution was passed, as the case may be, and may be made on behalf of the shareholders entitled to make the application by such one or more of their number as they may appoint in writing for the purpose.</w:t>
      </w:r>
    </w:p>
    <w:p w:rsidR="00884D7B" w:rsidRDefault="00884D7B" w:rsidP="00884D7B">
      <w:pPr>
        <w:pStyle w:val="tx"/>
        <w:shd w:val="clear" w:color="auto" w:fill="FFFFFF"/>
      </w:pPr>
      <w:r>
        <w:t>(3) The decision of the Tribunal on any application under sub-section (2) shall be binding on the shareholders.</w:t>
      </w:r>
    </w:p>
    <w:p w:rsidR="00884D7B" w:rsidRDefault="00884D7B" w:rsidP="00884D7B">
      <w:pPr>
        <w:pStyle w:val="tx"/>
        <w:shd w:val="clear" w:color="auto" w:fill="FFFFFF"/>
      </w:pPr>
      <w:r>
        <w:t>(4) The company shall, within thirty days of the date of the order of the Tribunal, file a copy thereof with the Registrar.</w:t>
      </w:r>
    </w:p>
    <w:p w:rsidR="00884D7B" w:rsidRDefault="00884D7B" w:rsidP="00884D7B">
      <w:pPr>
        <w:pStyle w:val="tx"/>
        <w:shd w:val="clear" w:color="auto" w:fill="FFFFFF"/>
      </w:pPr>
      <w:r>
        <w:t>(5) Where any default is made in complying with the provisions of this section, the company shall be punishable with fine which shall not be less than twenty-five thousand rupees but which may extend to five lakh rupees and every officer of the company who is in default shall be punishable with imprisonment for a term which may extend to six months or with fine which shall not be less than twenty-five thousand rupees but which may extend to five lakh rupees, or with both.</w:t>
      </w:r>
    </w:p>
    <w:p w:rsidR="00884D7B" w:rsidRDefault="00884D7B" w:rsidP="00884D7B">
      <w:pPr>
        <w:pStyle w:val="tx"/>
        <w:shd w:val="clear" w:color="auto" w:fill="FFFFFF"/>
      </w:pPr>
      <w:proofErr w:type="gramStart"/>
      <w:r>
        <w:rPr>
          <w:b/>
          <w:bCs/>
        </w:rPr>
        <w:t>Calls on shares of same class to be made on uniform basis.</w:t>
      </w:r>
      <w:proofErr w:type="gramEnd"/>
    </w:p>
    <w:p w:rsidR="00884D7B" w:rsidRDefault="00884D7B" w:rsidP="00884D7B">
      <w:pPr>
        <w:pStyle w:val="tx"/>
        <w:shd w:val="clear" w:color="auto" w:fill="FFFFFF"/>
      </w:pPr>
      <w:r>
        <w:rPr>
          <w:b/>
          <w:bCs/>
        </w:rPr>
        <w:t>49.</w:t>
      </w:r>
      <w:r>
        <w:t xml:space="preserve"> Where any calls for further share capital are made on the shares of a class, such calls shall be made on a uniform basis on all shares falling under that class.</w:t>
      </w:r>
    </w:p>
    <w:p w:rsidR="00884D7B" w:rsidRDefault="00884D7B" w:rsidP="00884D7B">
      <w:pPr>
        <w:pStyle w:val="tx"/>
        <w:shd w:val="clear" w:color="auto" w:fill="FFFFFF"/>
      </w:pPr>
      <w:r>
        <w:rPr>
          <w:i/>
          <w:iCs/>
        </w:rPr>
        <w:t>Explanation</w:t>
      </w:r>
      <w:r>
        <w:t>.—</w:t>
      </w:r>
      <w:proofErr w:type="gramStart"/>
      <w:r>
        <w:t>For</w:t>
      </w:r>
      <w:proofErr w:type="gramEnd"/>
      <w:r>
        <w:t xml:space="preserve"> the purposes of this section, shares of the same nominal value on which different amounts have been paid-up shall not be deemed to fall under the same class.</w:t>
      </w:r>
    </w:p>
    <w:p w:rsidR="00884D7B" w:rsidRDefault="00884D7B" w:rsidP="00884D7B">
      <w:pPr>
        <w:pStyle w:val="tx"/>
        <w:shd w:val="clear" w:color="auto" w:fill="FFFFFF"/>
      </w:pPr>
      <w:proofErr w:type="gramStart"/>
      <w:r>
        <w:rPr>
          <w:b/>
          <w:bCs/>
        </w:rPr>
        <w:t>Company to accept unpaid share capital, although not called up.</w:t>
      </w:r>
      <w:proofErr w:type="gramEnd"/>
    </w:p>
    <w:p w:rsidR="00884D7B" w:rsidRDefault="00884D7B" w:rsidP="00884D7B">
      <w:pPr>
        <w:pStyle w:val="tx"/>
        <w:shd w:val="clear" w:color="auto" w:fill="FFFFFF"/>
      </w:pPr>
      <w:r>
        <w:rPr>
          <w:b/>
          <w:bCs/>
        </w:rPr>
        <w:t xml:space="preserve">50. </w:t>
      </w:r>
      <w:r>
        <w:t xml:space="preserve">(1) A company may, if so </w:t>
      </w:r>
      <w:proofErr w:type="spellStart"/>
      <w:r>
        <w:t>authorised</w:t>
      </w:r>
      <w:proofErr w:type="spellEnd"/>
      <w:r>
        <w:t xml:space="preserve"> by its articles, accept from any member, the whole or a part of the amount remaining unpaid on any shares held by him, even if no part of that amount has been called up.</w:t>
      </w:r>
    </w:p>
    <w:p w:rsidR="00884D7B" w:rsidRDefault="00884D7B" w:rsidP="00884D7B">
      <w:pPr>
        <w:pStyle w:val="tx"/>
        <w:shd w:val="clear" w:color="auto" w:fill="FFFFFF"/>
      </w:pPr>
      <w:r>
        <w:t>(2) A member of the company limited by shares shall not be entitled to any voting rights in respect of the amount paid by him under sub-section (1) until that amount has been called up.</w:t>
      </w:r>
    </w:p>
    <w:p w:rsidR="00884D7B" w:rsidRDefault="00884D7B" w:rsidP="00884D7B">
      <w:pPr>
        <w:pStyle w:val="tx"/>
        <w:shd w:val="clear" w:color="auto" w:fill="FFFFFF"/>
      </w:pPr>
      <w:proofErr w:type="gramStart"/>
      <w:r>
        <w:rPr>
          <w:b/>
          <w:bCs/>
        </w:rPr>
        <w:t>Payment of dividend in proportion to amount paid-up.</w:t>
      </w:r>
      <w:proofErr w:type="gramEnd"/>
    </w:p>
    <w:p w:rsidR="00884D7B" w:rsidRDefault="00884D7B" w:rsidP="00884D7B">
      <w:pPr>
        <w:pStyle w:val="tx"/>
        <w:shd w:val="clear" w:color="auto" w:fill="FFFFFF"/>
      </w:pPr>
      <w:r>
        <w:rPr>
          <w:b/>
          <w:bCs/>
        </w:rPr>
        <w:t xml:space="preserve">51. </w:t>
      </w:r>
      <w:r>
        <w:t xml:space="preserve">A company may, if so </w:t>
      </w:r>
      <w:proofErr w:type="spellStart"/>
      <w:r>
        <w:t>authorised</w:t>
      </w:r>
      <w:proofErr w:type="spellEnd"/>
      <w:r>
        <w:t xml:space="preserve"> by its articles, pay dividends in proportion to the amount paid- up on each share.</w:t>
      </w:r>
    </w:p>
    <w:p w:rsidR="00884D7B" w:rsidRDefault="00884D7B" w:rsidP="00884D7B">
      <w:pPr>
        <w:pStyle w:val="tx"/>
        <w:shd w:val="clear" w:color="auto" w:fill="FFFFFF"/>
      </w:pPr>
      <w:r>
        <w:rPr>
          <w:b/>
          <w:bCs/>
        </w:rPr>
        <w:t>Application of premiums received on issue of shares.</w:t>
      </w:r>
    </w:p>
    <w:p w:rsidR="00884D7B" w:rsidRDefault="00884D7B" w:rsidP="00884D7B">
      <w:pPr>
        <w:pStyle w:val="tx"/>
        <w:shd w:val="clear" w:color="auto" w:fill="FFFFFF"/>
      </w:pPr>
      <w:r>
        <w:rPr>
          <w:b/>
          <w:bCs/>
        </w:rPr>
        <w:t xml:space="preserve">52. </w:t>
      </w:r>
      <w:r>
        <w:t>(1) Where a company issues shares at a premium, whether for cash or otherwise, a sum equal to the aggregate amount of the premium received on those shares shall be transferred to a "securities premium account" and the provisions of this Act relating to reduction of share capital of a company shall, except as provided in this section, apply as if the securities premium account were the paid-up share capital of the company.</w:t>
      </w:r>
    </w:p>
    <w:p w:rsidR="00884D7B" w:rsidRDefault="00884D7B" w:rsidP="00884D7B">
      <w:pPr>
        <w:pStyle w:val="tx"/>
        <w:shd w:val="clear" w:color="auto" w:fill="FFFFFF"/>
      </w:pPr>
      <w:r>
        <w:t>(2) Notwithstanding anything contained in sub-section (1), the securities premium account may be applied by the company—</w:t>
      </w:r>
    </w:p>
    <w:p w:rsidR="00884D7B" w:rsidRDefault="00884D7B" w:rsidP="00884D7B">
      <w:pPr>
        <w:pStyle w:val="indent1"/>
        <w:shd w:val="clear" w:color="auto" w:fill="FFFFFF"/>
      </w:pPr>
      <w:r>
        <w:t>(</w:t>
      </w:r>
      <w:r>
        <w:rPr>
          <w:i/>
          <w:iCs/>
        </w:rPr>
        <w:t>a</w:t>
      </w:r>
      <w:r>
        <w:t xml:space="preserve">) </w:t>
      </w:r>
      <w:proofErr w:type="gramStart"/>
      <w:r>
        <w:t>towards</w:t>
      </w:r>
      <w:proofErr w:type="gramEnd"/>
      <w:r>
        <w:t xml:space="preserve"> the issue of unissued shares of the company to the members of the company as fully paid bonus shares;</w:t>
      </w:r>
    </w:p>
    <w:p w:rsidR="00884D7B" w:rsidRDefault="00884D7B" w:rsidP="00884D7B">
      <w:pPr>
        <w:pStyle w:val="indent1"/>
        <w:shd w:val="clear" w:color="auto" w:fill="FFFFFF"/>
      </w:pPr>
      <w:r>
        <w:lastRenderedPageBreak/>
        <w:t>(</w:t>
      </w:r>
      <w:r>
        <w:rPr>
          <w:i/>
          <w:iCs/>
        </w:rPr>
        <w:t>b</w:t>
      </w:r>
      <w:r>
        <w:t xml:space="preserve">) </w:t>
      </w:r>
      <w:proofErr w:type="gramStart"/>
      <w:r>
        <w:t>in</w:t>
      </w:r>
      <w:proofErr w:type="gramEnd"/>
      <w:r>
        <w:t xml:space="preserve"> writing off the preliminary expenses of the company;</w:t>
      </w:r>
    </w:p>
    <w:p w:rsidR="00884D7B" w:rsidRDefault="00884D7B" w:rsidP="00884D7B">
      <w:pPr>
        <w:pStyle w:val="indent1"/>
        <w:shd w:val="clear" w:color="auto" w:fill="FFFFFF"/>
      </w:pPr>
      <w:r>
        <w:t>(</w:t>
      </w:r>
      <w:r>
        <w:rPr>
          <w:i/>
          <w:iCs/>
        </w:rPr>
        <w:t>c</w:t>
      </w:r>
      <w:r>
        <w:t xml:space="preserve">) </w:t>
      </w:r>
      <w:proofErr w:type="gramStart"/>
      <w:r>
        <w:t>in</w:t>
      </w:r>
      <w:proofErr w:type="gramEnd"/>
      <w:r>
        <w:t xml:space="preserve"> writing off the expenses of, or the commission paid or discount allowed on, any issue of shares or debentures of the company;</w:t>
      </w:r>
    </w:p>
    <w:p w:rsidR="00884D7B" w:rsidRDefault="00884D7B" w:rsidP="00884D7B">
      <w:pPr>
        <w:pStyle w:val="indent1"/>
        <w:shd w:val="clear" w:color="auto" w:fill="FFFFFF"/>
      </w:pPr>
      <w:r>
        <w:t>(</w:t>
      </w:r>
      <w:r>
        <w:rPr>
          <w:i/>
          <w:iCs/>
        </w:rPr>
        <w:t>d</w:t>
      </w:r>
      <w:r>
        <w:t xml:space="preserve">) </w:t>
      </w:r>
      <w:proofErr w:type="gramStart"/>
      <w:r>
        <w:t>in</w:t>
      </w:r>
      <w:proofErr w:type="gramEnd"/>
      <w:r>
        <w:t xml:space="preserve"> providing for the premium payable on the redemption of any redeemable preference shares or of any debentures of the company; or</w:t>
      </w:r>
    </w:p>
    <w:p w:rsidR="00884D7B" w:rsidRDefault="00884D7B" w:rsidP="00884D7B">
      <w:pPr>
        <w:pStyle w:val="indent1"/>
        <w:shd w:val="clear" w:color="auto" w:fill="FFFFFF"/>
      </w:pPr>
      <w:r>
        <w:t>(</w:t>
      </w:r>
      <w:r>
        <w:rPr>
          <w:i/>
          <w:iCs/>
        </w:rPr>
        <w:t>e</w:t>
      </w:r>
      <w:r>
        <w:t xml:space="preserve">) </w:t>
      </w:r>
      <w:proofErr w:type="gramStart"/>
      <w:r>
        <w:t>for</w:t>
      </w:r>
      <w:proofErr w:type="gramEnd"/>
      <w:r>
        <w:t xml:space="preserve"> the purchase of its own shares or other securities under section 68.</w:t>
      </w:r>
    </w:p>
    <w:p w:rsidR="00884D7B" w:rsidRDefault="00884D7B" w:rsidP="00884D7B">
      <w:pPr>
        <w:pStyle w:val="tx"/>
        <w:shd w:val="clear" w:color="auto" w:fill="FFFFFF"/>
      </w:pPr>
      <w:r>
        <w:t>(3) The securities premium account may, notwithstanding anything contained in sub-sections (1) and (2), be applied by such class of companies, as may be prescribed and whose financial statement comply with the accounting standards prescribed for such class of companies under section 133,—</w:t>
      </w:r>
    </w:p>
    <w:p w:rsidR="00884D7B" w:rsidRDefault="00884D7B" w:rsidP="00884D7B">
      <w:pPr>
        <w:pStyle w:val="indent1"/>
        <w:shd w:val="clear" w:color="auto" w:fill="FFFFFF"/>
      </w:pPr>
      <w:r>
        <w:t>(</w:t>
      </w:r>
      <w:r>
        <w:rPr>
          <w:i/>
          <w:iCs/>
        </w:rPr>
        <w:t>a</w:t>
      </w:r>
      <w:r>
        <w:t>) in paying up unissued equity shares of the company to be issued to members of the company as fully paid bonus shares; or</w:t>
      </w:r>
    </w:p>
    <w:p w:rsidR="00884D7B" w:rsidRDefault="00884D7B" w:rsidP="00884D7B">
      <w:pPr>
        <w:pStyle w:val="indent1"/>
        <w:shd w:val="clear" w:color="auto" w:fill="FFFFFF"/>
      </w:pPr>
      <w:r>
        <w:t>(</w:t>
      </w:r>
      <w:r>
        <w:rPr>
          <w:i/>
          <w:iCs/>
        </w:rPr>
        <w:t>b</w:t>
      </w:r>
      <w:r>
        <w:t xml:space="preserve">) </w:t>
      </w:r>
      <w:proofErr w:type="gramStart"/>
      <w:r>
        <w:t>in</w:t>
      </w:r>
      <w:proofErr w:type="gramEnd"/>
      <w:r>
        <w:t xml:space="preserve"> writing off the expenses of or the commission paid or discount allowed on any issue of equity shares of the company; or</w:t>
      </w:r>
    </w:p>
    <w:p w:rsidR="00884D7B" w:rsidRDefault="00884D7B" w:rsidP="00884D7B">
      <w:pPr>
        <w:pStyle w:val="indent1"/>
        <w:shd w:val="clear" w:color="auto" w:fill="FFFFFF"/>
      </w:pPr>
      <w:r>
        <w:t>(</w:t>
      </w:r>
      <w:r>
        <w:rPr>
          <w:i/>
          <w:iCs/>
        </w:rPr>
        <w:t>c</w:t>
      </w:r>
      <w:r>
        <w:t xml:space="preserve">) </w:t>
      </w:r>
      <w:proofErr w:type="gramStart"/>
      <w:r>
        <w:t>for</w:t>
      </w:r>
      <w:proofErr w:type="gramEnd"/>
      <w:r>
        <w:t xml:space="preserve"> the purchase of its own shares or other securities under section 68.</w:t>
      </w:r>
    </w:p>
    <w:p w:rsidR="00884D7B" w:rsidRDefault="00884D7B" w:rsidP="00884D7B">
      <w:pPr>
        <w:pStyle w:val="tx"/>
        <w:shd w:val="clear" w:color="auto" w:fill="FFFFFF"/>
      </w:pPr>
      <w:proofErr w:type="gramStart"/>
      <w:r>
        <w:rPr>
          <w:b/>
          <w:bCs/>
        </w:rPr>
        <w:t>Prohibition on issue of shares at discount.</w:t>
      </w:r>
      <w:proofErr w:type="gramEnd"/>
    </w:p>
    <w:p w:rsidR="00884D7B" w:rsidRDefault="00884D7B" w:rsidP="00884D7B">
      <w:pPr>
        <w:pStyle w:val="tx"/>
        <w:shd w:val="clear" w:color="auto" w:fill="FFFFFF"/>
      </w:pPr>
      <w:r>
        <w:rPr>
          <w:b/>
          <w:bCs/>
        </w:rPr>
        <w:t xml:space="preserve">53. </w:t>
      </w:r>
      <w:r>
        <w:t xml:space="preserve">(1) </w:t>
      </w:r>
      <w:proofErr w:type="gramStart"/>
      <w:r>
        <w:t>Except</w:t>
      </w:r>
      <w:proofErr w:type="gramEnd"/>
      <w:r>
        <w:t xml:space="preserve"> as provided in section 54, a company shall not issue shares at a discount.</w:t>
      </w:r>
    </w:p>
    <w:p w:rsidR="00884D7B" w:rsidRDefault="00884D7B" w:rsidP="00884D7B">
      <w:pPr>
        <w:pStyle w:val="tx"/>
        <w:shd w:val="clear" w:color="auto" w:fill="FFFFFF"/>
      </w:pPr>
      <w:r>
        <w:t>(2) Any share issued by a company at a discounted price shall be void.</w:t>
      </w:r>
    </w:p>
    <w:p w:rsidR="00884D7B" w:rsidRDefault="00884D7B" w:rsidP="00884D7B">
      <w:pPr>
        <w:pStyle w:val="tx"/>
        <w:shd w:val="clear" w:color="auto" w:fill="FFFFFF"/>
      </w:pPr>
      <w:r>
        <w:t>(3) Where a company contravenes the provisions of this section, the company shall be punishable with fine which shall not be less than one lakh rupees but which may extend to five lakh rupees and every officer who is in default shall be punishable with imprisonment for a term which may extend to six months or with fine which shall not be less than one lakh rupees but which may extend to five lakh rupees, or with both.</w:t>
      </w:r>
    </w:p>
    <w:p w:rsidR="00884D7B" w:rsidRDefault="00884D7B" w:rsidP="00884D7B">
      <w:pPr>
        <w:pStyle w:val="tx"/>
        <w:shd w:val="clear" w:color="auto" w:fill="FFFFFF"/>
      </w:pPr>
      <w:proofErr w:type="gramStart"/>
      <w:r>
        <w:rPr>
          <w:b/>
          <w:bCs/>
        </w:rPr>
        <w:t>Issue of sweat equity shares.</w:t>
      </w:r>
      <w:proofErr w:type="gramEnd"/>
    </w:p>
    <w:p w:rsidR="00884D7B" w:rsidRDefault="00884D7B" w:rsidP="00884D7B">
      <w:pPr>
        <w:pStyle w:val="tx"/>
        <w:shd w:val="clear" w:color="auto" w:fill="FFFFFF"/>
      </w:pPr>
      <w:r>
        <w:rPr>
          <w:b/>
          <w:bCs/>
        </w:rPr>
        <w:t xml:space="preserve">54. </w:t>
      </w:r>
      <w:r>
        <w:t xml:space="preserve">(1) </w:t>
      </w:r>
      <w:proofErr w:type="gramStart"/>
      <w:r>
        <w:t>Notwithstanding</w:t>
      </w:r>
      <w:proofErr w:type="gramEnd"/>
      <w:r>
        <w:t xml:space="preserve"> anything contained in section 53, a company may issue sweat equity shares of a class of shares already issued, if the following conditions are fulfilled, namely:—</w:t>
      </w:r>
    </w:p>
    <w:p w:rsidR="00884D7B" w:rsidRDefault="00884D7B" w:rsidP="00884D7B">
      <w:pPr>
        <w:pStyle w:val="indent1"/>
        <w:shd w:val="clear" w:color="auto" w:fill="FFFFFF"/>
      </w:pPr>
      <w:r>
        <w:t>(</w:t>
      </w:r>
      <w:r>
        <w:rPr>
          <w:i/>
          <w:iCs/>
        </w:rPr>
        <w:t>a</w:t>
      </w:r>
      <w:r>
        <w:t xml:space="preserve">) </w:t>
      </w:r>
      <w:proofErr w:type="gramStart"/>
      <w:r>
        <w:t>the</w:t>
      </w:r>
      <w:proofErr w:type="gramEnd"/>
      <w:r>
        <w:t xml:space="preserve"> issue is </w:t>
      </w:r>
      <w:proofErr w:type="spellStart"/>
      <w:r>
        <w:t>authorised</w:t>
      </w:r>
      <w:proofErr w:type="spellEnd"/>
      <w:r>
        <w:t xml:space="preserve"> by a special resolution passed by the company;</w:t>
      </w:r>
    </w:p>
    <w:p w:rsidR="00884D7B" w:rsidRDefault="00884D7B" w:rsidP="00884D7B">
      <w:pPr>
        <w:pStyle w:val="indent1"/>
        <w:shd w:val="clear" w:color="auto" w:fill="FFFFFF"/>
      </w:pPr>
      <w:r>
        <w:t>(</w:t>
      </w:r>
      <w:r>
        <w:rPr>
          <w:i/>
          <w:iCs/>
        </w:rPr>
        <w:t>b</w:t>
      </w:r>
      <w:r>
        <w:t xml:space="preserve">) </w:t>
      </w:r>
      <w:proofErr w:type="gramStart"/>
      <w:r>
        <w:t>the</w:t>
      </w:r>
      <w:proofErr w:type="gramEnd"/>
      <w:r>
        <w:t xml:space="preserve"> resolution specifies the number of shares, the current market price, consideration, if any, and the class or classes of directors or employees to whom such equity shares are to be issued;</w:t>
      </w:r>
    </w:p>
    <w:p w:rsidR="00884D7B" w:rsidRDefault="00884D7B" w:rsidP="00884D7B">
      <w:pPr>
        <w:pStyle w:val="indent1"/>
        <w:shd w:val="clear" w:color="auto" w:fill="FFFFFF"/>
      </w:pPr>
      <w:r>
        <w:t>(</w:t>
      </w:r>
      <w:r>
        <w:rPr>
          <w:i/>
          <w:iCs/>
        </w:rPr>
        <w:t>c</w:t>
      </w:r>
      <w:r>
        <w:t xml:space="preserve">) </w:t>
      </w:r>
      <w:proofErr w:type="gramStart"/>
      <w:r>
        <w:t>not</w:t>
      </w:r>
      <w:proofErr w:type="gramEnd"/>
      <w:r>
        <w:t xml:space="preserve"> less than one year has, at the date of such issue, elapsed since the date on which the company had commenced business; and</w:t>
      </w:r>
    </w:p>
    <w:p w:rsidR="00884D7B" w:rsidRDefault="00884D7B" w:rsidP="00884D7B">
      <w:pPr>
        <w:pStyle w:val="indent1"/>
        <w:shd w:val="clear" w:color="auto" w:fill="FFFFFF"/>
      </w:pPr>
      <w:r>
        <w:t>(</w:t>
      </w:r>
      <w:r>
        <w:rPr>
          <w:i/>
          <w:iCs/>
        </w:rPr>
        <w:t>d</w:t>
      </w:r>
      <w:r>
        <w:t xml:space="preserve">) </w:t>
      </w:r>
      <w:proofErr w:type="gramStart"/>
      <w:r>
        <w:t>where</w:t>
      </w:r>
      <w:proofErr w:type="gramEnd"/>
      <w:r>
        <w:t xml:space="preserve"> the equity shares of the company are listed on a </w:t>
      </w:r>
      <w:proofErr w:type="spellStart"/>
      <w:r>
        <w:t>recognised</w:t>
      </w:r>
      <w:proofErr w:type="spellEnd"/>
      <w:r>
        <w:t xml:space="preserve"> stock exchange, the sweat equity shares are issued in accordance with the regulations made by the Securities and Exchange Board in this behalf and if they are not so listed, the sweat equity shares are issued in accordance with such rules as may be prescribed.</w:t>
      </w:r>
    </w:p>
    <w:p w:rsidR="00884D7B" w:rsidRDefault="00884D7B" w:rsidP="00884D7B">
      <w:pPr>
        <w:pStyle w:val="tx"/>
        <w:shd w:val="clear" w:color="auto" w:fill="FFFFFF"/>
      </w:pPr>
      <w:r>
        <w:t xml:space="preserve">(2) The rights, limitations, restrictions and provisions as are for the time being applicable to equity shares shall be applicable to the sweat equity shares issued under this section and the holders of such shares shall rank </w:t>
      </w:r>
      <w:proofErr w:type="spellStart"/>
      <w:r>
        <w:rPr>
          <w:i/>
          <w:iCs/>
        </w:rPr>
        <w:t>pari</w:t>
      </w:r>
      <w:proofErr w:type="spellEnd"/>
      <w:r>
        <w:rPr>
          <w:i/>
          <w:iCs/>
        </w:rPr>
        <w:t xml:space="preserve"> </w:t>
      </w:r>
      <w:proofErr w:type="spellStart"/>
      <w:r>
        <w:rPr>
          <w:i/>
          <w:iCs/>
        </w:rPr>
        <w:t>passu</w:t>
      </w:r>
      <w:proofErr w:type="spellEnd"/>
      <w:r>
        <w:rPr>
          <w:i/>
          <w:iCs/>
        </w:rPr>
        <w:t xml:space="preserve"> </w:t>
      </w:r>
      <w:r>
        <w:t>with other equity shareholders.</w:t>
      </w:r>
    </w:p>
    <w:p w:rsidR="00884D7B" w:rsidRDefault="00884D7B" w:rsidP="00884D7B">
      <w:pPr>
        <w:pStyle w:val="tx"/>
        <w:shd w:val="clear" w:color="auto" w:fill="FFFFFF"/>
      </w:pPr>
      <w:proofErr w:type="gramStart"/>
      <w:r>
        <w:rPr>
          <w:b/>
          <w:bCs/>
        </w:rPr>
        <w:t>Issue and redemption of preference shares.</w:t>
      </w:r>
      <w:proofErr w:type="gramEnd"/>
    </w:p>
    <w:p w:rsidR="00884D7B" w:rsidRDefault="00884D7B" w:rsidP="00884D7B">
      <w:pPr>
        <w:pStyle w:val="tx"/>
        <w:shd w:val="clear" w:color="auto" w:fill="FFFFFF"/>
      </w:pPr>
      <w:r>
        <w:rPr>
          <w:b/>
          <w:bCs/>
        </w:rPr>
        <w:t xml:space="preserve">55. </w:t>
      </w:r>
      <w:r>
        <w:t>(1) No company limited by shares shall, after the commencement of this Act, issue any preference shares which are irredeemable.</w:t>
      </w:r>
    </w:p>
    <w:p w:rsidR="00884D7B" w:rsidRDefault="00884D7B" w:rsidP="00884D7B">
      <w:pPr>
        <w:pStyle w:val="tx"/>
        <w:shd w:val="clear" w:color="auto" w:fill="FFFFFF"/>
      </w:pPr>
      <w:r>
        <w:lastRenderedPageBreak/>
        <w:t xml:space="preserve">(2) A company limited by shares may, if so </w:t>
      </w:r>
      <w:proofErr w:type="spellStart"/>
      <w:r>
        <w:t>authorised</w:t>
      </w:r>
      <w:proofErr w:type="spellEnd"/>
      <w:r>
        <w:t xml:space="preserve"> by its articles, issue preference shares which are liable to be redeemed within a period not exceeding twenty years from the date of their issue subject to such conditions as may be prescribed:</w:t>
      </w:r>
    </w:p>
    <w:p w:rsidR="00884D7B" w:rsidRDefault="00884D7B" w:rsidP="00884D7B">
      <w:pPr>
        <w:pStyle w:val="tx"/>
        <w:shd w:val="clear" w:color="auto" w:fill="FFFFFF"/>
      </w:pPr>
      <w:r>
        <w:rPr>
          <w:b/>
          <w:bCs/>
        </w:rPr>
        <w:t xml:space="preserve">Provided </w:t>
      </w:r>
      <w:r>
        <w:t>that a company may issue preference shares for a period exceeding twenty years for infrastructure projects, subject to the redemption of such percentage of shares as may be prescribed on an annual basis at the option of such preferential shareholders:</w:t>
      </w:r>
    </w:p>
    <w:p w:rsidR="00884D7B" w:rsidRDefault="00884D7B" w:rsidP="00884D7B">
      <w:pPr>
        <w:pStyle w:val="tx"/>
        <w:shd w:val="clear" w:color="auto" w:fill="FFFFFF"/>
      </w:pPr>
      <w:r>
        <w:rPr>
          <w:b/>
          <w:bCs/>
        </w:rPr>
        <w:t xml:space="preserve">Provided further </w:t>
      </w:r>
      <w:r>
        <w:t>that—</w:t>
      </w:r>
    </w:p>
    <w:p w:rsidR="00884D7B" w:rsidRDefault="00884D7B" w:rsidP="00884D7B">
      <w:pPr>
        <w:pStyle w:val="indent1"/>
        <w:shd w:val="clear" w:color="auto" w:fill="FFFFFF"/>
      </w:pPr>
      <w:r>
        <w:t>(</w:t>
      </w:r>
      <w:r>
        <w:rPr>
          <w:i/>
          <w:iCs/>
        </w:rPr>
        <w:t>a</w:t>
      </w:r>
      <w:r>
        <w:t xml:space="preserve">) </w:t>
      </w:r>
      <w:proofErr w:type="gramStart"/>
      <w:r>
        <w:t>no</w:t>
      </w:r>
      <w:proofErr w:type="gramEnd"/>
      <w:r>
        <w:t xml:space="preserve"> such shares shall be redeemed except out of the profits of the company which would otherwise be available for dividend or out of the proceeds of a fresh issue of shares made for the purposes of such redemption;</w:t>
      </w:r>
    </w:p>
    <w:p w:rsidR="00884D7B" w:rsidRDefault="00884D7B" w:rsidP="00884D7B">
      <w:pPr>
        <w:pStyle w:val="indent1"/>
        <w:shd w:val="clear" w:color="auto" w:fill="FFFFFF"/>
      </w:pPr>
      <w:r>
        <w:t>(</w:t>
      </w:r>
      <w:r>
        <w:rPr>
          <w:i/>
          <w:iCs/>
        </w:rPr>
        <w:t>b</w:t>
      </w:r>
      <w:r>
        <w:t xml:space="preserve">) </w:t>
      </w:r>
      <w:proofErr w:type="gramStart"/>
      <w:r>
        <w:t>no</w:t>
      </w:r>
      <w:proofErr w:type="gramEnd"/>
      <w:r>
        <w:t xml:space="preserve"> such shares shall be redeemed unless they are fully paid;</w:t>
      </w:r>
    </w:p>
    <w:p w:rsidR="00884D7B" w:rsidRDefault="00884D7B" w:rsidP="00884D7B">
      <w:pPr>
        <w:pStyle w:val="indent1"/>
        <w:shd w:val="clear" w:color="auto" w:fill="FFFFFF"/>
      </w:pPr>
      <w:r>
        <w:t>(</w:t>
      </w:r>
      <w:r>
        <w:rPr>
          <w:i/>
          <w:iCs/>
        </w:rPr>
        <w:t>c</w:t>
      </w:r>
      <w:r>
        <w:t>) where such shares are proposed to be redeemed out of the profits of the company, there shall, out of such profits, be transferred, a sum equal to the nominal amount of the shares to be redeemed, to a reserve, to be called the Capital Redemption Reserve Account, and the provisions of this Act relating to reduction of share capital of a company shall, except as provided in this section, apply as if the Capital Redemption Reserve Account were paid-up share capital of the company; and</w:t>
      </w:r>
    </w:p>
    <w:p w:rsidR="00884D7B" w:rsidRDefault="00884D7B" w:rsidP="00884D7B">
      <w:pPr>
        <w:pStyle w:val="indent1"/>
        <w:shd w:val="clear" w:color="auto" w:fill="FFFFFF"/>
      </w:pPr>
      <w:r>
        <w:t>(</w:t>
      </w:r>
      <w:r>
        <w:rPr>
          <w:i/>
          <w:iCs/>
        </w:rPr>
        <w:t>d</w:t>
      </w:r>
      <w:r>
        <w:t>) (</w:t>
      </w:r>
      <w:r>
        <w:rPr>
          <w:i/>
          <w:iCs/>
        </w:rPr>
        <w:t>i</w:t>
      </w:r>
      <w:r>
        <w:t>) in case of such class of companies, as may be prescribed and whose financial statement comply with the accounting standards prescribed for such class of companies under section 133, the premium, if any, payable on redemption shall be provided for out of the profits of the company, before the shares are redeemed:</w:t>
      </w:r>
    </w:p>
    <w:p w:rsidR="00884D7B" w:rsidRDefault="00884D7B" w:rsidP="00884D7B">
      <w:pPr>
        <w:pStyle w:val="indent1"/>
        <w:shd w:val="clear" w:color="auto" w:fill="FFFFFF"/>
        <w:ind w:firstLine="0"/>
      </w:pPr>
      <w:r>
        <w:rPr>
          <w:b/>
          <w:bCs/>
        </w:rPr>
        <w:t xml:space="preserve">Provided also </w:t>
      </w:r>
      <w:r>
        <w:t>that premium, if any, payable on redemption of any preference shares issued on or before the commencement of this Act by any such company shall be provided for out of the profits of the company or out of the company's securities premium account, before such shares are redeemed.</w:t>
      </w:r>
    </w:p>
    <w:p w:rsidR="00884D7B" w:rsidRDefault="00884D7B" w:rsidP="00884D7B">
      <w:pPr>
        <w:pStyle w:val="indent1"/>
        <w:shd w:val="clear" w:color="auto" w:fill="FFFFFF"/>
        <w:ind w:firstLine="0"/>
      </w:pPr>
      <w:r>
        <w:t>(</w:t>
      </w:r>
      <w:r>
        <w:rPr>
          <w:i/>
          <w:iCs/>
        </w:rPr>
        <w:t>ii</w:t>
      </w:r>
      <w:r>
        <w:t xml:space="preserve">) </w:t>
      </w:r>
      <w:proofErr w:type="gramStart"/>
      <w:r>
        <w:t>in</w:t>
      </w:r>
      <w:proofErr w:type="gramEnd"/>
      <w:r>
        <w:t xml:space="preserve"> a case not falling under sub-clause (</w:t>
      </w:r>
      <w:r>
        <w:rPr>
          <w:i/>
          <w:iCs/>
        </w:rPr>
        <w:t>i</w:t>
      </w:r>
      <w:r>
        <w:t>) above, the premium, if any, payable on redemption shall be provided for out of the profits of the company or out of the company's securities premium account, before such shares are redeemed.</w:t>
      </w:r>
    </w:p>
    <w:p w:rsidR="00884D7B" w:rsidRDefault="00884D7B" w:rsidP="00884D7B">
      <w:pPr>
        <w:pStyle w:val="tx"/>
        <w:shd w:val="clear" w:color="auto" w:fill="FFFFFF"/>
      </w:pPr>
      <w:r>
        <w:t>(3) Where a company is not in a position to redeem any preference shares or to pay dividend, if any, on such shares in accordance with the terms of issue (such shares hereinafter referred to as unredeemed preference shares), it may, with the consent of the holders of three-fourths in value of such preference shares and with the approval of the Tribunal on a petition made by it in this behalf, issue further redeemable preference shares equal to the amount due, including the dividend thereon, in respect of the unredeemed preference shares, and on the issue of such further redeemable preference shares, the unredeemed preference shares shall be deemed to have been redeemed:</w:t>
      </w:r>
    </w:p>
    <w:p w:rsidR="00884D7B" w:rsidRDefault="00884D7B" w:rsidP="00884D7B">
      <w:pPr>
        <w:pStyle w:val="tx"/>
        <w:shd w:val="clear" w:color="auto" w:fill="FFFFFF"/>
      </w:pPr>
      <w:r>
        <w:rPr>
          <w:b/>
          <w:bCs/>
        </w:rPr>
        <w:t xml:space="preserve">Provided </w:t>
      </w:r>
      <w:r>
        <w:t>that the Tribunal shall, while giving approval under this sub-section, order the redemption forthwith of preference shares held by such persons who have not consented to the issue of further redeemable preference shares.</w:t>
      </w:r>
    </w:p>
    <w:p w:rsidR="00884D7B" w:rsidRDefault="00884D7B" w:rsidP="00884D7B">
      <w:pPr>
        <w:pStyle w:val="tx"/>
        <w:shd w:val="clear" w:color="auto" w:fill="FFFFFF"/>
      </w:pPr>
      <w:r>
        <w:rPr>
          <w:i/>
          <w:iCs/>
        </w:rPr>
        <w:t>Explanation.—</w:t>
      </w:r>
      <w:r>
        <w:t>For the removal of doubts, it is hereby declared that the issue of further redeemable preference shares or the redemption of preference shares under this section shall not be deemed to be an increase or, as the case may be, a reduction, in the share capital of the company.</w:t>
      </w:r>
    </w:p>
    <w:p w:rsidR="00884D7B" w:rsidRDefault="00884D7B" w:rsidP="00884D7B">
      <w:pPr>
        <w:pStyle w:val="tx"/>
        <w:shd w:val="clear" w:color="auto" w:fill="FFFFFF"/>
      </w:pPr>
      <w:r>
        <w:t>(4) The capital redemption reserve account may, notwithstanding anything in this section, be applied by the company, in paying up unissued shares of the company to be issued to members of the company as fully paid bonus shares.</w:t>
      </w:r>
    </w:p>
    <w:p w:rsidR="00884D7B" w:rsidRDefault="00884D7B" w:rsidP="00884D7B">
      <w:pPr>
        <w:pStyle w:val="tx"/>
        <w:shd w:val="clear" w:color="auto" w:fill="FFFFFF"/>
      </w:pPr>
      <w:r>
        <w:rPr>
          <w:i/>
          <w:iCs/>
        </w:rPr>
        <w:lastRenderedPageBreak/>
        <w:t>Explanation.</w:t>
      </w:r>
      <w:r>
        <w:t>—</w:t>
      </w:r>
      <w:proofErr w:type="gramStart"/>
      <w:r>
        <w:t>For</w:t>
      </w:r>
      <w:proofErr w:type="gramEnd"/>
      <w:r>
        <w:t xml:space="preserve"> the purposes of sub-section (2), the term "infrastructure projects" means the infrastructure projects specified in Schedule VI</w:t>
      </w:r>
    </w:p>
    <w:p w:rsidR="00884D7B" w:rsidRDefault="00884D7B" w:rsidP="00884D7B">
      <w:pPr>
        <w:pStyle w:val="tx"/>
        <w:shd w:val="clear" w:color="auto" w:fill="FFFFFF"/>
      </w:pPr>
      <w:proofErr w:type="gramStart"/>
      <w:r>
        <w:rPr>
          <w:b/>
          <w:bCs/>
        </w:rPr>
        <w:t>Transfer and transmission of securities.</w:t>
      </w:r>
      <w:proofErr w:type="gramEnd"/>
    </w:p>
    <w:p w:rsidR="00884D7B" w:rsidRDefault="00884D7B" w:rsidP="00884D7B">
      <w:pPr>
        <w:pStyle w:val="tx"/>
        <w:shd w:val="clear" w:color="auto" w:fill="FFFFFF"/>
      </w:pPr>
      <w:r>
        <w:rPr>
          <w:b/>
          <w:bCs/>
        </w:rPr>
        <w:t xml:space="preserve">56. </w:t>
      </w:r>
      <w:r>
        <w:t>(1) A company shall not register a transfer of securities of the company, or the interest of a member in the company in the case of a company having no share capital, other than the transfer between persons both of whose names are entered as holders of beneficial interest in the records of a depository, unless a proper instrument of transfer, in such form as may be prescribed, duly stamped, dated and executed by or on behalf of the transferor and the transferee and specifying the name, address and occupation, if any, of the transferee has been delivered to the company by the transferor or the transferee within a period of sixty days from the date of execution, along with the certificate relating to the securities, or if no such certificate is in existence, along with the letter of allotment of securities:</w:t>
      </w:r>
    </w:p>
    <w:p w:rsidR="00884D7B" w:rsidRDefault="00884D7B" w:rsidP="00884D7B">
      <w:pPr>
        <w:pStyle w:val="tx"/>
        <w:shd w:val="clear" w:color="auto" w:fill="FFFFFF"/>
      </w:pPr>
      <w:r>
        <w:rPr>
          <w:b/>
          <w:bCs/>
        </w:rPr>
        <w:t xml:space="preserve">Provided </w:t>
      </w:r>
      <w:r>
        <w:t>that where the instrument of transfer has been lost or the instrument of transfer has not been delivered within the prescribed period, the company may register the transfer on such terms as to indemnity as the Board may think fit.</w:t>
      </w:r>
    </w:p>
    <w:p w:rsidR="00884D7B" w:rsidRDefault="00884D7B" w:rsidP="00884D7B">
      <w:pPr>
        <w:pStyle w:val="tx"/>
        <w:shd w:val="clear" w:color="auto" w:fill="FFFFFF"/>
      </w:pPr>
      <w:r>
        <w:t>(2) Nothing in sub-section (1) shall prejudice the power of the company to register, on receipt of an intimation of transmission of any right to securities by operation of law from any person to whom such right has been transmitted.</w:t>
      </w:r>
    </w:p>
    <w:p w:rsidR="00884D7B" w:rsidRDefault="00884D7B" w:rsidP="00884D7B">
      <w:pPr>
        <w:pStyle w:val="tx"/>
        <w:shd w:val="clear" w:color="auto" w:fill="FFFFFF"/>
      </w:pPr>
      <w:r>
        <w:t>(3) Where an application is made by the transferor alone and relates to partly paid shares, the transfer shall not be registered, unless the company gives the notice of the application, in such manner as may be prescribed, to the transferee and the transferee gives no objection to the transfer within two weeks from the receipt of notice.</w:t>
      </w:r>
    </w:p>
    <w:p w:rsidR="00884D7B" w:rsidRDefault="00884D7B" w:rsidP="00884D7B">
      <w:pPr>
        <w:pStyle w:val="tx"/>
        <w:shd w:val="clear" w:color="auto" w:fill="FFFFFF"/>
      </w:pPr>
      <w:r>
        <w:t>(4) Every company shall, unless prohibited by any provision of law or any order of Court, Tribunal or other authority, deliver the certificates of all securities allotted, transferred or transmitted—</w:t>
      </w:r>
    </w:p>
    <w:p w:rsidR="00884D7B" w:rsidRDefault="00884D7B" w:rsidP="00884D7B">
      <w:pPr>
        <w:pStyle w:val="indent1"/>
        <w:shd w:val="clear" w:color="auto" w:fill="FFFFFF"/>
      </w:pPr>
      <w:r>
        <w:t>(</w:t>
      </w:r>
      <w:r>
        <w:rPr>
          <w:i/>
          <w:iCs/>
        </w:rPr>
        <w:t>a</w:t>
      </w:r>
      <w:r>
        <w:t xml:space="preserve">) </w:t>
      </w:r>
      <w:proofErr w:type="gramStart"/>
      <w:r>
        <w:t>within</w:t>
      </w:r>
      <w:proofErr w:type="gramEnd"/>
      <w:r>
        <w:t xml:space="preserve"> a period of two months from the date of incorporation, in the case of subscribers to the memorandum;</w:t>
      </w:r>
    </w:p>
    <w:p w:rsidR="00884D7B" w:rsidRDefault="00884D7B" w:rsidP="00884D7B">
      <w:pPr>
        <w:pStyle w:val="indent1"/>
        <w:shd w:val="clear" w:color="auto" w:fill="FFFFFF"/>
      </w:pPr>
      <w:r>
        <w:t>(</w:t>
      </w:r>
      <w:r>
        <w:rPr>
          <w:i/>
          <w:iCs/>
        </w:rPr>
        <w:t>b</w:t>
      </w:r>
      <w:r>
        <w:t xml:space="preserve">) </w:t>
      </w:r>
      <w:proofErr w:type="gramStart"/>
      <w:r>
        <w:t>within</w:t>
      </w:r>
      <w:proofErr w:type="gramEnd"/>
      <w:r>
        <w:t xml:space="preserve"> a period of two months from the date of allotment, in the case of any allotment of any of its shares;</w:t>
      </w:r>
    </w:p>
    <w:p w:rsidR="00884D7B" w:rsidRDefault="00884D7B" w:rsidP="00884D7B">
      <w:pPr>
        <w:pStyle w:val="indent1"/>
        <w:shd w:val="clear" w:color="auto" w:fill="FFFFFF"/>
      </w:pPr>
      <w:r>
        <w:t>(</w:t>
      </w:r>
      <w:r>
        <w:rPr>
          <w:i/>
          <w:iCs/>
        </w:rPr>
        <w:t>c</w:t>
      </w:r>
      <w:r>
        <w:t>) within a period of one month from the date of receipt by the company of the instrument of transfer under sub-section (1) or, as the case may be, of the intimation of transmission under sub-section (2), in the case of a transfer or transmission of securities;</w:t>
      </w:r>
    </w:p>
    <w:p w:rsidR="00884D7B" w:rsidRDefault="00884D7B" w:rsidP="00884D7B">
      <w:pPr>
        <w:pStyle w:val="indent1"/>
        <w:shd w:val="clear" w:color="auto" w:fill="FFFFFF"/>
      </w:pPr>
      <w:r>
        <w:t>(</w:t>
      </w:r>
      <w:r>
        <w:rPr>
          <w:i/>
          <w:iCs/>
        </w:rPr>
        <w:t>d</w:t>
      </w:r>
      <w:r>
        <w:t xml:space="preserve">) </w:t>
      </w:r>
      <w:proofErr w:type="gramStart"/>
      <w:r>
        <w:t>within</w:t>
      </w:r>
      <w:proofErr w:type="gramEnd"/>
      <w:r>
        <w:t xml:space="preserve"> a period of six months from the date of allotment in the case of any allotment of debenture:</w:t>
      </w:r>
    </w:p>
    <w:p w:rsidR="00884D7B" w:rsidRDefault="00884D7B" w:rsidP="00884D7B">
      <w:pPr>
        <w:pStyle w:val="tx"/>
        <w:shd w:val="clear" w:color="auto" w:fill="FFFFFF"/>
      </w:pPr>
      <w:r>
        <w:rPr>
          <w:b/>
          <w:bCs/>
        </w:rPr>
        <w:t xml:space="preserve">Provided </w:t>
      </w:r>
      <w:r>
        <w:t>that where the securities are dealt with in a depository, the company shall intimate the details of allotment of securities to depository immediately on allotment of such securities.</w:t>
      </w:r>
    </w:p>
    <w:p w:rsidR="00884D7B" w:rsidRDefault="00884D7B" w:rsidP="00884D7B">
      <w:pPr>
        <w:pStyle w:val="tx"/>
        <w:shd w:val="clear" w:color="auto" w:fill="FFFFFF"/>
      </w:pPr>
      <w:r>
        <w:t>(5) The transfer of any security or other interest of a deceased person in a company made by his legal representative shall, even if the legal representative is not a holder thereof, be valid as if he had been the holder at the time of the execution of the instrument of transfer.</w:t>
      </w:r>
    </w:p>
    <w:p w:rsidR="00884D7B" w:rsidRDefault="00884D7B" w:rsidP="00884D7B">
      <w:pPr>
        <w:pStyle w:val="tx"/>
        <w:shd w:val="clear" w:color="auto" w:fill="FFFFFF"/>
      </w:pPr>
      <w:r>
        <w:t>(6) Where any default is made in complying with the provisions of sub-sections (1) to (5), the company shall be punishable with fine which shall not be less than twenty-five thousand rupees but which may extend to five lakh rupees and every officer of the company who is in default shall be punishable with fine which shall not be less than ten thousand rupees but which may extend to one lakh rupees.</w:t>
      </w:r>
    </w:p>
    <w:p w:rsidR="00884D7B" w:rsidRDefault="00884D7B" w:rsidP="00884D7B">
      <w:pPr>
        <w:pStyle w:val="tx"/>
        <w:shd w:val="clear" w:color="auto" w:fill="FFFFFF"/>
      </w:pPr>
      <w:r>
        <w:lastRenderedPageBreak/>
        <w:t>(7) Without prejudice to any liability under the Depositories Act, 1996 (22 of 1996), where any depository or depository participant, with an intention to defraud a person, has transferred shares, it shall be liable under section 447.</w:t>
      </w:r>
    </w:p>
    <w:p w:rsidR="00884D7B" w:rsidRDefault="00884D7B" w:rsidP="00884D7B">
      <w:pPr>
        <w:pStyle w:val="tx"/>
        <w:shd w:val="clear" w:color="auto" w:fill="FFFFFF"/>
      </w:pPr>
      <w:proofErr w:type="gramStart"/>
      <w:r>
        <w:rPr>
          <w:b/>
          <w:bCs/>
        </w:rPr>
        <w:t>Punishment for personation of shareholder.</w:t>
      </w:r>
      <w:proofErr w:type="gramEnd"/>
    </w:p>
    <w:p w:rsidR="00884D7B" w:rsidRDefault="00884D7B" w:rsidP="00884D7B">
      <w:pPr>
        <w:pStyle w:val="tx"/>
        <w:shd w:val="clear" w:color="auto" w:fill="FFFFFF"/>
      </w:pPr>
      <w:r>
        <w:rPr>
          <w:b/>
          <w:bCs/>
        </w:rPr>
        <w:t xml:space="preserve">57. </w:t>
      </w:r>
      <w:r>
        <w:t xml:space="preserve">If any person deceitfully personates as an owner of any </w:t>
      </w:r>
      <w:r>
        <w:rPr>
          <w:i/>
          <w:iCs/>
        </w:rPr>
        <w:t xml:space="preserve">security </w:t>
      </w:r>
      <w:r>
        <w:t xml:space="preserve">or interest in a company, or of any share warrant or coupon issued in pursuance of this Act, and thereby obtains or attempts to obtain any such </w:t>
      </w:r>
      <w:r>
        <w:rPr>
          <w:i/>
          <w:iCs/>
        </w:rPr>
        <w:t xml:space="preserve">security </w:t>
      </w:r>
      <w:r>
        <w:t>or interest or any such share warrant or coupon, or receives or attempts to receive any money due to any such owner, he shall be punishable with imprisonment for a term which shall not be less than one year but which may extend to three years and with fine which shall not be less than one lakh rupees but which may extend to five lakh rupees.</w:t>
      </w:r>
    </w:p>
    <w:p w:rsidR="00884D7B" w:rsidRDefault="00884D7B" w:rsidP="00884D7B">
      <w:pPr>
        <w:pStyle w:val="tx"/>
        <w:shd w:val="clear" w:color="auto" w:fill="FFFFFF"/>
      </w:pPr>
      <w:proofErr w:type="gramStart"/>
      <w:r>
        <w:rPr>
          <w:b/>
          <w:bCs/>
        </w:rPr>
        <w:t>Refusal of registration and appeal against refusal.</w:t>
      </w:r>
      <w:proofErr w:type="gramEnd"/>
    </w:p>
    <w:p w:rsidR="00884D7B" w:rsidRDefault="00884D7B" w:rsidP="00884D7B">
      <w:pPr>
        <w:pStyle w:val="tx"/>
        <w:shd w:val="clear" w:color="auto" w:fill="FFFFFF"/>
      </w:pPr>
      <w:r>
        <w:rPr>
          <w:b/>
          <w:bCs/>
        </w:rPr>
        <w:t>58.</w:t>
      </w:r>
      <w:r>
        <w:t xml:space="preserve"> (1) If a private company limited by shares refuses, whether in pursuance of any power of the company under its articles or otherwise, to register the transfer of, or the transmission by operation of law of the right to, any securities or interest of a member in the company, it shall within a period of thirty days from the date on which the instrument of transfer, or the intimation of such transmission, as the case may be, was delivered to the company, send notice of the refusal to the transferor and the transferee or to the person giving intimation of such transmission, as the case may be, giving reasons for such refusal.</w:t>
      </w:r>
    </w:p>
    <w:p w:rsidR="00884D7B" w:rsidRDefault="00884D7B" w:rsidP="00884D7B">
      <w:pPr>
        <w:pStyle w:val="tx"/>
        <w:shd w:val="clear" w:color="auto" w:fill="FFFFFF"/>
      </w:pPr>
      <w:r>
        <w:t>(2) Without prejudice to sub-section (1), the securities or other interest of any member in a public company shall be freely transferable:</w:t>
      </w:r>
    </w:p>
    <w:p w:rsidR="00884D7B" w:rsidRDefault="00884D7B" w:rsidP="00884D7B">
      <w:pPr>
        <w:pStyle w:val="tx"/>
        <w:shd w:val="clear" w:color="auto" w:fill="FFFFFF"/>
      </w:pPr>
      <w:proofErr w:type="gramStart"/>
      <w:r>
        <w:rPr>
          <w:b/>
          <w:bCs/>
        </w:rPr>
        <w:t xml:space="preserve">Provided </w:t>
      </w:r>
      <w:r>
        <w:t>that any contract or arrangement between two or more persons in respect of transfer of securities shall be enforceable as a contract.</w:t>
      </w:r>
      <w:proofErr w:type="gramEnd"/>
    </w:p>
    <w:p w:rsidR="00884D7B" w:rsidRDefault="00884D7B" w:rsidP="00884D7B">
      <w:pPr>
        <w:pStyle w:val="tx"/>
        <w:shd w:val="clear" w:color="auto" w:fill="FFFFFF"/>
      </w:pPr>
      <w:r>
        <w:t>(3) The transferee may appeal to the Tribunal against the refusal within a period of thirty days from the date of receipt of the notice or in case no notice has been sent by the company, within a period of sixty days from the date on which the instrument of transfer or the intimation of transmission, as the case may be, was delivered to the company.</w:t>
      </w:r>
    </w:p>
    <w:p w:rsidR="00884D7B" w:rsidRDefault="00884D7B" w:rsidP="00884D7B">
      <w:pPr>
        <w:pStyle w:val="tx"/>
        <w:shd w:val="clear" w:color="auto" w:fill="FFFFFF"/>
      </w:pPr>
      <w:r>
        <w:t xml:space="preserve">(4) If a public company without sufficient cause refuses to register the transfer of </w:t>
      </w:r>
      <w:r>
        <w:rPr>
          <w:i/>
          <w:iCs/>
        </w:rPr>
        <w:t xml:space="preserve">securities </w:t>
      </w:r>
      <w:r>
        <w:t>within a period of thirty days from the date on which the instrument of transfer or the intimation of transmission, as the case may be, is delivered to the company, the transferee may, within a period of sixty days of such refusal or where no intimation has been received from the company, within ninety days of the delivery of the instrument of transfer or intimation of transmission, appeal to the Tribunal.</w:t>
      </w:r>
    </w:p>
    <w:p w:rsidR="00884D7B" w:rsidRDefault="00884D7B" w:rsidP="00884D7B">
      <w:pPr>
        <w:pStyle w:val="tx"/>
        <w:shd w:val="clear" w:color="auto" w:fill="FFFFFF"/>
      </w:pPr>
      <w:r>
        <w:t>(5) The Tribunal, while dealing with an appeal made under sub-section (3) or sub-section (4), may, after hearing the parties, either dismiss the appeal, or by order—</w:t>
      </w:r>
    </w:p>
    <w:p w:rsidR="00884D7B" w:rsidRDefault="00884D7B" w:rsidP="00884D7B">
      <w:pPr>
        <w:pStyle w:val="indent1"/>
        <w:shd w:val="clear" w:color="auto" w:fill="FFFFFF"/>
      </w:pPr>
      <w:r>
        <w:t>(</w:t>
      </w:r>
      <w:r>
        <w:rPr>
          <w:i/>
          <w:iCs/>
        </w:rPr>
        <w:t>a</w:t>
      </w:r>
      <w:r>
        <w:t xml:space="preserve">) </w:t>
      </w:r>
      <w:proofErr w:type="gramStart"/>
      <w:r>
        <w:t>direct</w:t>
      </w:r>
      <w:proofErr w:type="gramEnd"/>
      <w:r>
        <w:t xml:space="preserve"> that the transfer or transmission shall be registered by the company and the company shall comply with such order within a period of ten days of the receipt of the order; or</w:t>
      </w:r>
    </w:p>
    <w:p w:rsidR="00884D7B" w:rsidRDefault="00884D7B" w:rsidP="00884D7B">
      <w:pPr>
        <w:pStyle w:val="indent1"/>
        <w:shd w:val="clear" w:color="auto" w:fill="FFFFFF"/>
      </w:pPr>
      <w:r>
        <w:t>(</w:t>
      </w:r>
      <w:r>
        <w:rPr>
          <w:i/>
          <w:iCs/>
        </w:rPr>
        <w:t>b</w:t>
      </w:r>
      <w:r>
        <w:t xml:space="preserve">) </w:t>
      </w:r>
      <w:proofErr w:type="gramStart"/>
      <w:r>
        <w:t>direct</w:t>
      </w:r>
      <w:proofErr w:type="gramEnd"/>
      <w:r>
        <w:t xml:space="preserve"> rectification of the register and also direct the company to pay damages, if any, sustained by any party aggrieved.</w:t>
      </w:r>
    </w:p>
    <w:p w:rsidR="00884D7B" w:rsidRDefault="00884D7B" w:rsidP="00884D7B">
      <w:pPr>
        <w:pStyle w:val="tx"/>
        <w:shd w:val="clear" w:color="auto" w:fill="FFFFFF"/>
      </w:pPr>
      <w:r>
        <w:t>(6) If a person contravenes the order of the Tribunal under this section, he shall be punishable with imprisonment for a term which shall not be less than one year but which may extend to three years and with fine which shall not be less than one lakh rupees but which may extend to five lakh rupees.</w:t>
      </w:r>
    </w:p>
    <w:p w:rsidR="00884D7B" w:rsidRDefault="00884D7B" w:rsidP="00884D7B">
      <w:pPr>
        <w:pStyle w:val="tx"/>
        <w:shd w:val="clear" w:color="auto" w:fill="FFFFFF"/>
      </w:pPr>
      <w:proofErr w:type="gramStart"/>
      <w:r>
        <w:rPr>
          <w:b/>
          <w:bCs/>
        </w:rPr>
        <w:t>Rectification of register of members.</w:t>
      </w:r>
      <w:proofErr w:type="gramEnd"/>
    </w:p>
    <w:p w:rsidR="00884D7B" w:rsidRDefault="00884D7B" w:rsidP="00884D7B">
      <w:pPr>
        <w:pStyle w:val="tx"/>
        <w:shd w:val="clear" w:color="auto" w:fill="FFFFFF"/>
      </w:pPr>
      <w:r>
        <w:rPr>
          <w:b/>
          <w:bCs/>
        </w:rPr>
        <w:lastRenderedPageBreak/>
        <w:t>59.</w:t>
      </w:r>
      <w:r>
        <w:t xml:space="preserve"> (1) If the name of any person is, without sufficient cause, entered in the register of members of a company, or after having been entered in the register, is, without sufficient cause, omitted therefrom, or if a default is made, or unnecessary delay takes place in entering in the register, the fact of any person having become or ceased to be a member, the person aggrieved, or any member of the company, or the company may appeal in such form as may be prescribed, to the Tribunal, or to a competent court outside India, specified by the Central Government by notification, in respect of foreign members or debenture holders residing outside India, for rectification of the register.</w:t>
      </w:r>
    </w:p>
    <w:p w:rsidR="00884D7B" w:rsidRDefault="00884D7B" w:rsidP="00884D7B">
      <w:pPr>
        <w:pStyle w:val="tx"/>
        <w:shd w:val="clear" w:color="auto" w:fill="FFFFFF"/>
      </w:pPr>
      <w:r>
        <w:t>(2) The Tribunal may, after hearing the parties to the appeal under sub-section (1) by order, either dismiss the appeal or direct that the transfer or transmission shall be registered by the company within a period of ten days of the receipt of the order or direct rectification of the records of the depository or the register and in the latter case, direct the company to pay damages, if any, sustained by the party aggrieved.</w:t>
      </w:r>
    </w:p>
    <w:p w:rsidR="00884D7B" w:rsidRDefault="00884D7B" w:rsidP="00884D7B">
      <w:pPr>
        <w:pStyle w:val="tx"/>
        <w:shd w:val="clear" w:color="auto" w:fill="FFFFFF"/>
      </w:pPr>
      <w:r>
        <w:t>(3) The provisions of this section shall not restrict the right of a holder of securities, to transfer such securities and any person acquiring such securities shall be entitled to voting rights unless the voting rights have been suspended by an order of the Tribunal.</w:t>
      </w:r>
    </w:p>
    <w:p w:rsidR="00884D7B" w:rsidRDefault="00884D7B" w:rsidP="00884D7B">
      <w:pPr>
        <w:pStyle w:val="tx"/>
        <w:shd w:val="clear" w:color="auto" w:fill="FFFFFF"/>
      </w:pPr>
      <w:r>
        <w:t>(4) Where the transfer of securities is in contravention of any of the provisions of the Securities Contracts (Regulation) Act, 1956 (42 of 1956), the Securities and Exchange Board of India Act, 1992 (15 of 1992) or this Act or any other law for the time being in force, the Tribunal may, on an application made by the depository, company, depository participant, the holder of the securities or the Securities and Exchange Board, direct any company or a depository to set right the contravention and rectify its register or records concerned.</w:t>
      </w:r>
    </w:p>
    <w:p w:rsidR="00884D7B" w:rsidRDefault="00884D7B" w:rsidP="00884D7B">
      <w:pPr>
        <w:pStyle w:val="tx"/>
        <w:shd w:val="clear" w:color="auto" w:fill="FFFFFF"/>
      </w:pPr>
      <w:r>
        <w:t>(5) If any default is made in complying with the order of the Tribunal under this section, the company shall be punishable with fine which shall not be less than one lakh rupees but which may extend to five lakh rupees and every officer of the company who is in default shall be punishable with imprisonment for a term which may extend to one year or with fine which shall not be less than one lakh rupees but which may extend to three lakh rupees, or with both.</w:t>
      </w:r>
    </w:p>
    <w:p w:rsidR="00884D7B" w:rsidRDefault="00884D7B" w:rsidP="00884D7B">
      <w:pPr>
        <w:pStyle w:val="tx"/>
        <w:shd w:val="clear" w:color="auto" w:fill="FFFFFF"/>
      </w:pPr>
      <w:proofErr w:type="gramStart"/>
      <w:r>
        <w:rPr>
          <w:b/>
          <w:bCs/>
        </w:rPr>
        <w:t xml:space="preserve">Publication of </w:t>
      </w:r>
      <w:proofErr w:type="spellStart"/>
      <w:r>
        <w:rPr>
          <w:b/>
          <w:bCs/>
        </w:rPr>
        <w:t>authorised</w:t>
      </w:r>
      <w:proofErr w:type="spellEnd"/>
      <w:r>
        <w:rPr>
          <w:b/>
          <w:bCs/>
        </w:rPr>
        <w:t>, subscribed and paid-up capital.</w:t>
      </w:r>
      <w:proofErr w:type="gramEnd"/>
    </w:p>
    <w:p w:rsidR="00884D7B" w:rsidRDefault="00884D7B" w:rsidP="00884D7B">
      <w:pPr>
        <w:pStyle w:val="tx"/>
        <w:shd w:val="clear" w:color="auto" w:fill="FFFFFF"/>
      </w:pPr>
      <w:r>
        <w:rPr>
          <w:b/>
          <w:bCs/>
        </w:rPr>
        <w:t xml:space="preserve">60. </w:t>
      </w:r>
      <w:r>
        <w:t xml:space="preserve">(1) Where any notice, advertisement or other official publication, or any business letter, billhead or letter paper of a company contains a statement of the amount of the </w:t>
      </w:r>
      <w:proofErr w:type="spellStart"/>
      <w:r>
        <w:t>authorised</w:t>
      </w:r>
      <w:proofErr w:type="spellEnd"/>
      <w:r>
        <w:t xml:space="preserve"> capital of the company, such notice, advertisement or other official publication, or such letter, billhead or letter paper shall also contain a statement, in an equally prominent position and in equally conspicuous characters, of the amount of the capital which has been subscribed and the amount paid-up.</w:t>
      </w:r>
    </w:p>
    <w:p w:rsidR="00884D7B" w:rsidRDefault="00884D7B" w:rsidP="00884D7B">
      <w:pPr>
        <w:pStyle w:val="tx"/>
        <w:shd w:val="clear" w:color="auto" w:fill="FFFFFF"/>
      </w:pPr>
      <w:r>
        <w:t>(2) If any default is made in complying with the requirements of sub-section (1), the company shall be liable to pay a penalty of ten thousand rupees and every officer of the company who is in default shall be liable to pay a penalty of five thousand rupees, for each default</w:t>
      </w:r>
      <w:r>
        <w:t>.</w:t>
      </w:r>
    </w:p>
    <w:p w:rsidR="00884D7B" w:rsidRDefault="00884D7B" w:rsidP="00884D7B">
      <w:pPr>
        <w:pStyle w:val="tx"/>
        <w:shd w:val="clear" w:color="auto" w:fill="FFFFFF"/>
      </w:pPr>
      <w:proofErr w:type="gramStart"/>
      <w:r>
        <w:rPr>
          <w:b/>
          <w:bCs/>
        </w:rPr>
        <w:t>Power of limited company to alter its share capital.</w:t>
      </w:r>
      <w:proofErr w:type="gramEnd"/>
    </w:p>
    <w:p w:rsidR="00884D7B" w:rsidRDefault="00884D7B" w:rsidP="00884D7B">
      <w:pPr>
        <w:pStyle w:val="tx"/>
        <w:shd w:val="clear" w:color="auto" w:fill="FFFFFF"/>
      </w:pPr>
      <w:r>
        <w:rPr>
          <w:b/>
          <w:bCs/>
        </w:rPr>
        <w:t xml:space="preserve">61. </w:t>
      </w:r>
      <w:r>
        <w:t xml:space="preserve">(1) </w:t>
      </w:r>
      <w:proofErr w:type="gramStart"/>
      <w:r>
        <w:t>A</w:t>
      </w:r>
      <w:proofErr w:type="gramEnd"/>
      <w:r>
        <w:t xml:space="preserve"> limited company having a share capital may, if so </w:t>
      </w:r>
      <w:proofErr w:type="spellStart"/>
      <w:r>
        <w:t>authorised</w:t>
      </w:r>
      <w:proofErr w:type="spellEnd"/>
      <w:r>
        <w:t xml:space="preserve"> by its articles, alter its memorandum in its general meeting to—</w:t>
      </w:r>
    </w:p>
    <w:p w:rsidR="00884D7B" w:rsidRDefault="00884D7B" w:rsidP="00884D7B">
      <w:pPr>
        <w:pStyle w:val="indent1"/>
        <w:shd w:val="clear" w:color="auto" w:fill="FFFFFF"/>
      </w:pPr>
      <w:r>
        <w:t>(</w:t>
      </w:r>
      <w:proofErr w:type="gramStart"/>
      <w:r>
        <w:rPr>
          <w:i/>
          <w:iCs/>
        </w:rPr>
        <w:t>a</w:t>
      </w:r>
      <w:proofErr w:type="gramEnd"/>
      <w:r>
        <w:t xml:space="preserve">) increase its </w:t>
      </w:r>
      <w:proofErr w:type="spellStart"/>
      <w:r>
        <w:t>authorised</w:t>
      </w:r>
      <w:proofErr w:type="spellEnd"/>
      <w:r>
        <w:t xml:space="preserve"> share capital by such amount as it thinks expedient;</w:t>
      </w:r>
    </w:p>
    <w:p w:rsidR="00884D7B" w:rsidRDefault="00884D7B" w:rsidP="00884D7B">
      <w:pPr>
        <w:pStyle w:val="indent1"/>
        <w:shd w:val="clear" w:color="auto" w:fill="FFFFFF"/>
      </w:pPr>
      <w:r>
        <w:t>(</w:t>
      </w:r>
      <w:r>
        <w:rPr>
          <w:i/>
          <w:iCs/>
        </w:rPr>
        <w:t>b</w:t>
      </w:r>
      <w:r>
        <w:t xml:space="preserve">) </w:t>
      </w:r>
      <w:proofErr w:type="gramStart"/>
      <w:r>
        <w:t>consolidate</w:t>
      </w:r>
      <w:proofErr w:type="gramEnd"/>
      <w:r>
        <w:t xml:space="preserve"> and divide all or any of its share capital into shares of a larger </w:t>
      </w:r>
      <w:r>
        <w:rPr>
          <w:i/>
          <w:iCs/>
        </w:rPr>
        <w:t>amount than its existing shares:</w:t>
      </w:r>
    </w:p>
    <w:p w:rsidR="00884D7B" w:rsidRDefault="00884D7B" w:rsidP="00884D7B">
      <w:pPr>
        <w:pStyle w:val="indent1"/>
        <w:shd w:val="clear" w:color="auto" w:fill="FFFFFF"/>
        <w:ind w:firstLine="0"/>
      </w:pPr>
      <w:r>
        <w:rPr>
          <w:b/>
          <w:bCs/>
        </w:rPr>
        <w:t xml:space="preserve">Provided </w:t>
      </w:r>
      <w:r>
        <w:t>that no consolidation and division which results in changes in the voting percentage of shareholders shall take effect unless it is approved by the Tribunal on an application made in the prescribed manner;</w:t>
      </w:r>
    </w:p>
    <w:p w:rsidR="00884D7B" w:rsidRDefault="00884D7B" w:rsidP="00884D7B">
      <w:pPr>
        <w:pStyle w:val="indent1"/>
        <w:shd w:val="clear" w:color="auto" w:fill="FFFFFF"/>
      </w:pPr>
      <w:r>
        <w:lastRenderedPageBreak/>
        <w:t>(</w:t>
      </w:r>
      <w:r>
        <w:rPr>
          <w:i/>
          <w:iCs/>
        </w:rPr>
        <w:t>c</w:t>
      </w:r>
      <w:r>
        <w:t xml:space="preserve">) </w:t>
      </w:r>
      <w:proofErr w:type="gramStart"/>
      <w:r>
        <w:t>convert</w:t>
      </w:r>
      <w:proofErr w:type="gramEnd"/>
      <w:r>
        <w:t xml:space="preserve"> all or any of its fully paid-up shares into stock, and reconvert that stock into fully paid-up shares of any denomination;</w:t>
      </w:r>
    </w:p>
    <w:p w:rsidR="00884D7B" w:rsidRDefault="00884D7B" w:rsidP="00884D7B">
      <w:pPr>
        <w:pStyle w:val="indent1"/>
        <w:shd w:val="clear" w:color="auto" w:fill="FFFFFF"/>
      </w:pPr>
      <w:r>
        <w:t>(</w:t>
      </w:r>
      <w:r>
        <w:rPr>
          <w:i/>
          <w:iCs/>
        </w:rPr>
        <w:t>d</w:t>
      </w:r>
      <w:r>
        <w:t>) sub-divide its shares, or any of them, into shares of smaller amount than is fixed by the memorandum, so, however, that in the sub-division the proportion between the amount paid and the amount, if any, unpaid on each reduced share shall be the same as it was in the case of the share from which the reduced share is derived;</w:t>
      </w:r>
    </w:p>
    <w:p w:rsidR="00884D7B" w:rsidRDefault="00884D7B" w:rsidP="00884D7B">
      <w:pPr>
        <w:pStyle w:val="indent1"/>
        <w:shd w:val="clear" w:color="auto" w:fill="FFFFFF"/>
      </w:pPr>
      <w:r>
        <w:t>(</w:t>
      </w:r>
      <w:r>
        <w:rPr>
          <w:i/>
          <w:iCs/>
        </w:rPr>
        <w:t>e</w:t>
      </w:r>
      <w:r>
        <w:t xml:space="preserve">) </w:t>
      </w:r>
      <w:proofErr w:type="gramStart"/>
      <w:r>
        <w:t>cancel</w:t>
      </w:r>
      <w:proofErr w:type="gramEnd"/>
      <w:r>
        <w:t xml:space="preserve"> shares which, at the date of the passing of the resolution in that behalf, have not been taken or agreed to be taken by any person, and diminish the amount of its share capital by the amount of the shares so cancelled.</w:t>
      </w:r>
    </w:p>
    <w:p w:rsidR="00884D7B" w:rsidRDefault="00884D7B" w:rsidP="00884D7B">
      <w:pPr>
        <w:pStyle w:val="tx"/>
        <w:shd w:val="clear" w:color="auto" w:fill="FFFFFF"/>
      </w:pPr>
      <w:r>
        <w:t>(2) The cancellation of shares under sub-section (1) shall not be deemed to be a reduction of share capital.</w:t>
      </w:r>
    </w:p>
    <w:p w:rsidR="00884D7B" w:rsidRDefault="00884D7B" w:rsidP="00884D7B">
      <w:pPr>
        <w:pStyle w:val="tx"/>
        <w:shd w:val="clear" w:color="auto" w:fill="FFFFFF"/>
      </w:pPr>
      <w:proofErr w:type="gramStart"/>
      <w:r>
        <w:rPr>
          <w:b/>
          <w:bCs/>
        </w:rPr>
        <w:t>Further issue of share capital.</w:t>
      </w:r>
      <w:proofErr w:type="gramEnd"/>
    </w:p>
    <w:p w:rsidR="00884D7B" w:rsidRDefault="00884D7B" w:rsidP="00884D7B">
      <w:pPr>
        <w:pStyle w:val="tx"/>
        <w:shd w:val="clear" w:color="auto" w:fill="FFFFFF"/>
      </w:pPr>
      <w:r>
        <w:rPr>
          <w:b/>
          <w:bCs/>
        </w:rPr>
        <w:t xml:space="preserve">62. </w:t>
      </w:r>
      <w:r>
        <w:t>(1) Where at any time, a company having a share capital proposes to increase its subscribed capital by the issue of further shares, such shares shall be offered—</w:t>
      </w:r>
    </w:p>
    <w:p w:rsidR="00884D7B" w:rsidRDefault="00884D7B" w:rsidP="00884D7B">
      <w:pPr>
        <w:pStyle w:val="indent1"/>
        <w:shd w:val="clear" w:color="auto" w:fill="FFFFFF"/>
      </w:pPr>
      <w:r>
        <w:t>(</w:t>
      </w:r>
      <w:r>
        <w:rPr>
          <w:i/>
          <w:iCs/>
        </w:rPr>
        <w:t>a</w:t>
      </w:r>
      <w:r>
        <w:t>) to persons who, at the date of the offer, are holders of equity shares of the company in proportion, as nearly as circumstances admit, to the paid-up share capital on those shares by sending a letter of offer subject to the following conditions, namely:—</w:t>
      </w:r>
    </w:p>
    <w:p w:rsidR="00884D7B" w:rsidRDefault="00884D7B" w:rsidP="00884D7B">
      <w:pPr>
        <w:pStyle w:val="indent2"/>
        <w:shd w:val="clear" w:color="auto" w:fill="FFFFFF"/>
      </w:pPr>
      <w:r>
        <w:t>(</w:t>
      </w:r>
      <w:r>
        <w:rPr>
          <w:i/>
          <w:iCs/>
        </w:rPr>
        <w:t>i</w:t>
      </w:r>
      <w:r>
        <w:t>) the offer shall be made by notice specifying the number of shares offered and limiting a time not being less than fifteen days and not exceeding thirty days from the date of the offer within which the offer, if not accepted, shall be deemed to have been declined;</w:t>
      </w:r>
    </w:p>
    <w:p w:rsidR="00884D7B" w:rsidRDefault="00884D7B" w:rsidP="00884D7B">
      <w:pPr>
        <w:pStyle w:val="indent2"/>
        <w:shd w:val="clear" w:color="auto" w:fill="FFFFFF"/>
      </w:pPr>
      <w:r>
        <w:t>(</w:t>
      </w:r>
      <w:r>
        <w:rPr>
          <w:i/>
          <w:iCs/>
        </w:rPr>
        <w:t>ii</w:t>
      </w:r>
      <w:r>
        <w:t xml:space="preserve">) unless the articles of the company otherwise provide, the offer aforesaid shall be deemed to include a right exercisable by the person concerned to renounce the shares offered to him or any of them in </w:t>
      </w:r>
      <w:proofErr w:type="spellStart"/>
      <w:r>
        <w:t>favour</w:t>
      </w:r>
      <w:proofErr w:type="spellEnd"/>
      <w:r>
        <w:t xml:space="preserve"> of any other person; and the notice referred to in clause (</w:t>
      </w:r>
      <w:r>
        <w:rPr>
          <w:i/>
          <w:iCs/>
        </w:rPr>
        <w:t>i</w:t>
      </w:r>
      <w:r>
        <w:t>) shall contain a statement of this right;</w:t>
      </w:r>
    </w:p>
    <w:p w:rsidR="00884D7B" w:rsidRDefault="00884D7B" w:rsidP="00884D7B">
      <w:pPr>
        <w:pStyle w:val="indent2"/>
        <w:shd w:val="clear" w:color="auto" w:fill="FFFFFF"/>
      </w:pPr>
      <w:r>
        <w:t>(</w:t>
      </w:r>
      <w:r>
        <w:rPr>
          <w:i/>
          <w:iCs/>
        </w:rPr>
        <w:t>iii</w:t>
      </w:r>
      <w:r>
        <w:t>) after the expiry of the time specified in the notice aforesaid, or on receipt of earlier intimation from the person to whom such notice is given that he declines to accept the shares offered, the Board of Directors may dispose of them in such manner which is not dis-advantageous to the shareholders and the company;</w:t>
      </w:r>
    </w:p>
    <w:p w:rsidR="00884D7B" w:rsidRDefault="00884D7B" w:rsidP="00884D7B">
      <w:pPr>
        <w:pStyle w:val="indent1"/>
        <w:shd w:val="clear" w:color="auto" w:fill="FFFFFF"/>
      </w:pPr>
      <w:r>
        <w:t>(</w:t>
      </w:r>
      <w:r>
        <w:rPr>
          <w:i/>
          <w:iCs/>
        </w:rPr>
        <w:t>b</w:t>
      </w:r>
      <w:r>
        <w:t>) to employees under a scheme of employees' stock option, subject to special resolution passed by company and subject to such conditions as may be prescribed; or</w:t>
      </w:r>
    </w:p>
    <w:p w:rsidR="00884D7B" w:rsidRDefault="00884D7B" w:rsidP="00884D7B">
      <w:pPr>
        <w:pStyle w:val="indent1"/>
        <w:shd w:val="clear" w:color="auto" w:fill="FFFFFF"/>
      </w:pPr>
      <w:r>
        <w:t>(</w:t>
      </w:r>
      <w:r>
        <w:rPr>
          <w:i/>
          <w:iCs/>
        </w:rPr>
        <w:t>c</w:t>
      </w:r>
      <w:r>
        <w:t xml:space="preserve">) to any persons, if it is </w:t>
      </w:r>
      <w:proofErr w:type="spellStart"/>
      <w:r>
        <w:t>authorised</w:t>
      </w:r>
      <w:proofErr w:type="spellEnd"/>
      <w:r>
        <w:t xml:space="preserve"> by a special resolution, whether or not those persons include the persons referred to in clause (</w:t>
      </w:r>
      <w:r>
        <w:rPr>
          <w:i/>
          <w:iCs/>
        </w:rPr>
        <w:t>a</w:t>
      </w:r>
      <w:r>
        <w:t>) or clause (</w:t>
      </w:r>
      <w:r>
        <w:rPr>
          <w:i/>
          <w:iCs/>
        </w:rPr>
        <w:t>b</w:t>
      </w:r>
      <w:r>
        <w:t xml:space="preserve">), either for cash or for a consideration other than cash, if the price of such shares is determined by the valuation report of a registered </w:t>
      </w:r>
      <w:proofErr w:type="spellStart"/>
      <w:r>
        <w:t>valuer</w:t>
      </w:r>
      <w:proofErr w:type="spellEnd"/>
      <w:r>
        <w:t xml:space="preserve"> subject to such conditions as may be prescribed.</w:t>
      </w:r>
    </w:p>
    <w:p w:rsidR="00884D7B" w:rsidRDefault="00884D7B" w:rsidP="00884D7B">
      <w:pPr>
        <w:pStyle w:val="tx"/>
        <w:shd w:val="clear" w:color="auto" w:fill="FFFFFF"/>
      </w:pPr>
      <w:r>
        <w:t>(2) The notice referred to in sub-clause (</w:t>
      </w:r>
      <w:r>
        <w:rPr>
          <w:i/>
          <w:iCs/>
        </w:rPr>
        <w:t>i</w:t>
      </w:r>
      <w:r>
        <w:t>) of clause (</w:t>
      </w:r>
      <w:r>
        <w:rPr>
          <w:i/>
          <w:iCs/>
        </w:rPr>
        <w:t>a</w:t>
      </w:r>
      <w:r>
        <w:t xml:space="preserve">) of sub-section (1) shall be </w:t>
      </w:r>
      <w:proofErr w:type="spellStart"/>
      <w:r>
        <w:t>despatched</w:t>
      </w:r>
      <w:proofErr w:type="spellEnd"/>
      <w:r>
        <w:t xml:space="preserve"> through registered post or speed post or through electronic mode to all the existing shareholders at least three days before the opening of the issue.</w:t>
      </w:r>
    </w:p>
    <w:p w:rsidR="00884D7B" w:rsidRDefault="00884D7B" w:rsidP="00884D7B">
      <w:pPr>
        <w:pStyle w:val="tx"/>
        <w:shd w:val="clear" w:color="auto" w:fill="FFFFFF"/>
      </w:pPr>
      <w:r>
        <w:t>(3) Nothing in this section shall apply to the increase of the subscribed capital of a company caused by the exercise of an option as a term attached to the debentures issued or loan raised by the company to convert such debentures or loans into shares in the company:</w:t>
      </w:r>
    </w:p>
    <w:p w:rsidR="00884D7B" w:rsidRDefault="00884D7B" w:rsidP="00884D7B">
      <w:pPr>
        <w:pStyle w:val="tx"/>
        <w:shd w:val="clear" w:color="auto" w:fill="FFFFFF"/>
      </w:pPr>
      <w:proofErr w:type="gramStart"/>
      <w:r>
        <w:rPr>
          <w:b/>
          <w:bCs/>
        </w:rPr>
        <w:t xml:space="preserve">Provided </w:t>
      </w:r>
      <w:r>
        <w:t>that the terms of issue of such debentures or loan containing such an option have been approved before the issue of such debentures or the raising of loan by a special resolution passed by the company in general meeting.</w:t>
      </w:r>
      <w:proofErr w:type="gramEnd"/>
    </w:p>
    <w:p w:rsidR="00884D7B" w:rsidRDefault="00884D7B" w:rsidP="00884D7B">
      <w:pPr>
        <w:pStyle w:val="tx"/>
        <w:shd w:val="clear" w:color="auto" w:fill="FFFFFF"/>
      </w:pPr>
      <w:r>
        <w:t xml:space="preserve">(4) Notwithstanding anything contained in sub-section (3), where any debentures have been issued, or loan has been obtained from any Government by a company, and if that </w:t>
      </w:r>
      <w:r>
        <w:lastRenderedPageBreak/>
        <w:t>Government considers it necessary in the public interest so to do, it may, by order, direct that such debentures or loans or any part thereof shall be converted into shares in the company on such terms and conditions as appear to the Government to be reasonable in the circumstances of the case even if terms of the issue of such debentures or the raising of such loans do not include a term for providing for an option for such conversion:</w:t>
      </w:r>
    </w:p>
    <w:p w:rsidR="00884D7B" w:rsidRDefault="00884D7B" w:rsidP="00884D7B">
      <w:pPr>
        <w:pStyle w:val="tx"/>
        <w:shd w:val="clear" w:color="auto" w:fill="FFFFFF"/>
      </w:pPr>
      <w:r>
        <w:rPr>
          <w:b/>
          <w:bCs/>
        </w:rPr>
        <w:t xml:space="preserve">Provided </w:t>
      </w:r>
      <w:r>
        <w:t>that where the terms and conditions of such conversion are not acceptable to the company, it may, within sixty days from the date of communication of such order, appeal to the Tribunal which shall after hearing the company and the Government pass such order as it deems fit.</w:t>
      </w:r>
    </w:p>
    <w:p w:rsidR="00884D7B" w:rsidRDefault="00884D7B" w:rsidP="00884D7B">
      <w:pPr>
        <w:pStyle w:val="tx"/>
        <w:shd w:val="clear" w:color="auto" w:fill="FFFFFF"/>
      </w:pPr>
      <w:r>
        <w:t>(5) In determining the terms and conditions of conversion under sub-section (4), the Government shall have due regard to the financial position of the company, the terms of issue of debentures or loans, as the case may be, the rate of interest payable on such debentures or loans and such other matters as it may consider necessary.</w:t>
      </w:r>
    </w:p>
    <w:p w:rsidR="00884D7B" w:rsidRDefault="00884D7B" w:rsidP="00884D7B">
      <w:pPr>
        <w:pStyle w:val="tx"/>
        <w:shd w:val="clear" w:color="auto" w:fill="FFFFFF"/>
      </w:pPr>
      <w:r>
        <w:t xml:space="preserve">(6) Where the Government has, by an order made under sub-section (4), directed that any debenture or loan or any part thereof shall be converted into shares in a company and where no appeal has been preferred to the Tribunal under sub-section (4) or where such appeal has been dismissed, the memorandum of such company shall, where such order has the effect of increasing the </w:t>
      </w:r>
      <w:proofErr w:type="spellStart"/>
      <w:r>
        <w:t>authorised</w:t>
      </w:r>
      <w:proofErr w:type="spellEnd"/>
      <w:r>
        <w:t xml:space="preserve"> share capital of the company, stand altered and the </w:t>
      </w:r>
      <w:proofErr w:type="spellStart"/>
      <w:r>
        <w:t>authorised</w:t>
      </w:r>
      <w:proofErr w:type="spellEnd"/>
      <w:r>
        <w:t xml:space="preserve"> share capital of such company shall stand increased by an amount equal to the amount of the value of shares which such debentures or loans or part thereof has been converted into.</w:t>
      </w:r>
    </w:p>
    <w:p w:rsidR="00884D7B" w:rsidRDefault="00884D7B" w:rsidP="00884D7B">
      <w:pPr>
        <w:pStyle w:val="tx"/>
        <w:shd w:val="clear" w:color="auto" w:fill="FFFFFF"/>
      </w:pPr>
      <w:proofErr w:type="gramStart"/>
      <w:r>
        <w:rPr>
          <w:b/>
          <w:bCs/>
        </w:rPr>
        <w:t>Issue of bonus shares.</w:t>
      </w:r>
      <w:proofErr w:type="gramEnd"/>
    </w:p>
    <w:p w:rsidR="00884D7B" w:rsidRDefault="00884D7B" w:rsidP="00884D7B">
      <w:pPr>
        <w:pStyle w:val="tx"/>
        <w:shd w:val="clear" w:color="auto" w:fill="FFFFFF"/>
      </w:pPr>
      <w:r>
        <w:rPr>
          <w:b/>
          <w:bCs/>
        </w:rPr>
        <w:t xml:space="preserve">63. </w:t>
      </w:r>
      <w:r>
        <w:t xml:space="preserve">(1) </w:t>
      </w:r>
      <w:proofErr w:type="gramStart"/>
      <w:r>
        <w:t>A</w:t>
      </w:r>
      <w:proofErr w:type="gramEnd"/>
      <w:r>
        <w:t xml:space="preserve"> company may issue fully paid-up bonus shares to its members, in any manner whatsoever, out of—</w:t>
      </w:r>
    </w:p>
    <w:p w:rsidR="00884D7B" w:rsidRDefault="00884D7B" w:rsidP="00884D7B">
      <w:pPr>
        <w:pStyle w:val="indent1"/>
        <w:shd w:val="clear" w:color="auto" w:fill="FFFFFF"/>
      </w:pPr>
      <w:r>
        <w:t>(</w:t>
      </w:r>
      <w:r>
        <w:rPr>
          <w:i/>
          <w:iCs/>
        </w:rPr>
        <w:t>i</w:t>
      </w:r>
      <w:r>
        <w:t xml:space="preserve">) </w:t>
      </w:r>
      <w:proofErr w:type="gramStart"/>
      <w:r>
        <w:t>its</w:t>
      </w:r>
      <w:proofErr w:type="gramEnd"/>
      <w:r>
        <w:t xml:space="preserve"> free reserves;</w:t>
      </w:r>
    </w:p>
    <w:p w:rsidR="00884D7B" w:rsidRDefault="00884D7B" w:rsidP="00884D7B">
      <w:pPr>
        <w:pStyle w:val="indent1"/>
        <w:shd w:val="clear" w:color="auto" w:fill="FFFFFF"/>
      </w:pPr>
      <w:r>
        <w:t>(</w:t>
      </w:r>
      <w:r>
        <w:rPr>
          <w:i/>
          <w:iCs/>
        </w:rPr>
        <w:t>ii</w:t>
      </w:r>
      <w:r>
        <w:t xml:space="preserve">) </w:t>
      </w:r>
      <w:proofErr w:type="gramStart"/>
      <w:r>
        <w:t>the</w:t>
      </w:r>
      <w:proofErr w:type="gramEnd"/>
      <w:r>
        <w:t xml:space="preserve"> securities premium account; or</w:t>
      </w:r>
    </w:p>
    <w:p w:rsidR="00884D7B" w:rsidRDefault="00884D7B" w:rsidP="00884D7B">
      <w:pPr>
        <w:pStyle w:val="indent1"/>
        <w:shd w:val="clear" w:color="auto" w:fill="FFFFFF"/>
      </w:pPr>
      <w:r>
        <w:t>(</w:t>
      </w:r>
      <w:r>
        <w:rPr>
          <w:i/>
          <w:iCs/>
        </w:rPr>
        <w:t>iii</w:t>
      </w:r>
      <w:r>
        <w:t xml:space="preserve">) </w:t>
      </w:r>
      <w:proofErr w:type="gramStart"/>
      <w:r>
        <w:t>the</w:t>
      </w:r>
      <w:proofErr w:type="gramEnd"/>
      <w:r>
        <w:t xml:space="preserve"> capital redemption reserve account:</w:t>
      </w:r>
    </w:p>
    <w:p w:rsidR="00884D7B" w:rsidRDefault="00884D7B" w:rsidP="00884D7B">
      <w:pPr>
        <w:pStyle w:val="tx"/>
        <w:shd w:val="clear" w:color="auto" w:fill="FFFFFF"/>
      </w:pPr>
      <w:proofErr w:type="gramStart"/>
      <w:r>
        <w:rPr>
          <w:b/>
          <w:bCs/>
        </w:rPr>
        <w:t xml:space="preserve">Provided </w:t>
      </w:r>
      <w:r>
        <w:t xml:space="preserve">that no issue of bonus shares shall be made by </w:t>
      </w:r>
      <w:proofErr w:type="spellStart"/>
      <w:r>
        <w:t>capitalising</w:t>
      </w:r>
      <w:proofErr w:type="spellEnd"/>
      <w:r>
        <w:t xml:space="preserve"> reserves created by the revaluation of assets.</w:t>
      </w:r>
      <w:proofErr w:type="gramEnd"/>
    </w:p>
    <w:p w:rsidR="00884D7B" w:rsidRDefault="00884D7B" w:rsidP="00884D7B">
      <w:pPr>
        <w:pStyle w:val="tx"/>
        <w:shd w:val="clear" w:color="auto" w:fill="FFFFFF"/>
      </w:pPr>
      <w:r>
        <w:t xml:space="preserve">(2) No company shall </w:t>
      </w:r>
      <w:proofErr w:type="spellStart"/>
      <w:r>
        <w:t>capitalise</w:t>
      </w:r>
      <w:proofErr w:type="spellEnd"/>
      <w:r>
        <w:t xml:space="preserve"> its profits or reserves for the purpose of issuing fully paid-up bonus shares under sub-section (1), unless—</w:t>
      </w:r>
    </w:p>
    <w:p w:rsidR="00884D7B" w:rsidRDefault="00884D7B" w:rsidP="00884D7B">
      <w:pPr>
        <w:pStyle w:val="indent1"/>
        <w:shd w:val="clear" w:color="auto" w:fill="FFFFFF"/>
      </w:pPr>
      <w:r>
        <w:t>(</w:t>
      </w:r>
      <w:r>
        <w:rPr>
          <w:i/>
          <w:iCs/>
        </w:rPr>
        <w:t>a</w:t>
      </w:r>
      <w:r>
        <w:t xml:space="preserve">) </w:t>
      </w:r>
      <w:proofErr w:type="gramStart"/>
      <w:r>
        <w:t>it</w:t>
      </w:r>
      <w:proofErr w:type="gramEnd"/>
      <w:r>
        <w:t xml:space="preserve"> is </w:t>
      </w:r>
      <w:proofErr w:type="spellStart"/>
      <w:r>
        <w:t>authorised</w:t>
      </w:r>
      <w:proofErr w:type="spellEnd"/>
      <w:r>
        <w:t xml:space="preserve"> by its articles;</w:t>
      </w:r>
    </w:p>
    <w:p w:rsidR="00884D7B" w:rsidRDefault="00884D7B" w:rsidP="00884D7B">
      <w:pPr>
        <w:pStyle w:val="indent1"/>
        <w:shd w:val="clear" w:color="auto" w:fill="FFFFFF"/>
      </w:pPr>
      <w:r>
        <w:t>(</w:t>
      </w:r>
      <w:r>
        <w:rPr>
          <w:i/>
          <w:iCs/>
        </w:rPr>
        <w:t>b</w:t>
      </w:r>
      <w:r>
        <w:t xml:space="preserve">) </w:t>
      </w:r>
      <w:proofErr w:type="gramStart"/>
      <w:r>
        <w:t>it</w:t>
      </w:r>
      <w:proofErr w:type="gramEnd"/>
      <w:r>
        <w:t xml:space="preserve"> has, on the recommendation of the Board, been </w:t>
      </w:r>
      <w:proofErr w:type="spellStart"/>
      <w:r>
        <w:t>authorised</w:t>
      </w:r>
      <w:proofErr w:type="spellEnd"/>
      <w:r>
        <w:t xml:space="preserve"> in the general meeting of the company;</w:t>
      </w:r>
    </w:p>
    <w:p w:rsidR="00884D7B" w:rsidRDefault="00884D7B" w:rsidP="00884D7B">
      <w:pPr>
        <w:pStyle w:val="indent1"/>
        <w:shd w:val="clear" w:color="auto" w:fill="FFFFFF"/>
      </w:pPr>
      <w:r>
        <w:t>(</w:t>
      </w:r>
      <w:r>
        <w:rPr>
          <w:i/>
          <w:iCs/>
        </w:rPr>
        <w:t>c</w:t>
      </w:r>
      <w:r>
        <w:t xml:space="preserve">) </w:t>
      </w:r>
      <w:proofErr w:type="gramStart"/>
      <w:r>
        <w:t>it</w:t>
      </w:r>
      <w:proofErr w:type="gramEnd"/>
      <w:r>
        <w:t xml:space="preserve"> has not defaulted in payment of interest or principal in respect of fixed deposits or debt securities issued by it;</w:t>
      </w:r>
    </w:p>
    <w:p w:rsidR="00884D7B" w:rsidRDefault="00884D7B" w:rsidP="00884D7B">
      <w:pPr>
        <w:pStyle w:val="indent1"/>
        <w:shd w:val="clear" w:color="auto" w:fill="FFFFFF"/>
      </w:pPr>
      <w:r>
        <w:t>(</w:t>
      </w:r>
      <w:r>
        <w:rPr>
          <w:i/>
          <w:iCs/>
        </w:rPr>
        <w:t>d</w:t>
      </w:r>
      <w:r>
        <w:t xml:space="preserve">) </w:t>
      </w:r>
      <w:proofErr w:type="gramStart"/>
      <w:r>
        <w:t>it</w:t>
      </w:r>
      <w:proofErr w:type="gramEnd"/>
      <w:r>
        <w:t xml:space="preserve"> has not defaulted in respect of the payment of statutory dues of the employees, such as, contribution to provident fund, gratuity and bonus;</w:t>
      </w:r>
    </w:p>
    <w:p w:rsidR="00884D7B" w:rsidRDefault="00884D7B" w:rsidP="00884D7B">
      <w:pPr>
        <w:pStyle w:val="indent1"/>
        <w:shd w:val="clear" w:color="auto" w:fill="FFFFFF"/>
      </w:pPr>
      <w:r>
        <w:t>(</w:t>
      </w:r>
      <w:r>
        <w:rPr>
          <w:i/>
          <w:iCs/>
        </w:rPr>
        <w:t>e</w:t>
      </w:r>
      <w:r>
        <w:t xml:space="preserve">) </w:t>
      </w:r>
      <w:proofErr w:type="gramStart"/>
      <w:r>
        <w:t>the</w:t>
      </w:r>
      <w:proofErr w:type="gramEnd"/>
      <w:r>
        <w:t xml:space="preserve"> partly paid-up shares, if any outstanding on the date of allotment, are made fully paid-up;</w:t>
      </w:r>
    </w:p>
    <w:p w:rsidR="00884D7B" w:rsidRDefault="00884D7B" w:rsidP="00884D7B">
      <w:pPr>
        <w:pStyle w:val="indent1"/>
        <w:shd w:val="clear" w:color="auto" w:fill="FFFFFF"/>
      </w:pPr>
      <w:r>
        <w:t>(</w:t>
      </w:r>
      <w:r>
        <w:rPr>
          <w:i/>
          <w:iCs/>
        </w:rPr>
        <w:t>f</w:t>
      </w:r>
      <w:r>
        <w:t xml:space="preserve">) </w:t>
      </w:r>
      <w:proofErr w:type="gramStart"/>
      <w:r>
        <w:t>it</w:t>
      </w:r>
      <w:proofErr w:type="gramEnd"/>
      <w:r>
        <w:t xml:space="preserve"> complies with such conditions as may be prescribed.</w:t>
      </w:r>
    </w:p>
    <w:p w:rsidR="00884D7B" w:rsidRDefault="00884D7B" w:rsidP="00884D7B">
      <w:pPr>
        <w:pStyle w:val="tx"/>
        <w:shd w:val="clear" w:color="auto" w:fill="FFFFFF"/>
      </w:pPr>
      <w:r>
        <w:t>(3) The bonus shares shall not be issued in lieu of dividend.</w:t>
      </w:r>
    </w:p>
    <w:p w:rsidR="00884D7B" w:rsidRDefault="00884D7B" w:rsidP="00884D7B">
      <w:pPr>
        <w:pStyle w:val="tx"/>
        <w:shd w:val="clear" w:color="auto" w:fill="FFFFFF"/>
      </w:pPr>
      <w:r>
        <w:rPr>
          <w:b/>
          <w:bCs/>
        </w:rPr>
        <w:t>Notice to be given to Registrar for alteration of share capital.</w:t>
      </w:r>
    </w:p>
    <w:p w:rsidR="00884D7B" w:rsidRDefault="00884D7B" w:rsidP="00884D7B">
      <w:pPr>
        <w:pStyle w:val="tx"/>
        <w:shd w:val="clear" w:color="auto" w:fill="FFFFFF"/>
      </w:pPr>
      <w:r>
        <w:rPr>
          <w:b/>
          <w:bCs/>
        </w:rPr>
        <w:t>64.</w:t>
      </w:r>
      <w:r>
        <w:t xml:space="preserve"> (1) Where—</w:t>
      </w:r>
    </w:p>
    <w:p w:rsidR="00884D7B" w:rsidRDefault="00884D7B" w:rsidP="00884D7B">
      <w:pPr>
        <w:pStyle w:val="indent1"/>
        <w:shd w:val="clear" w:color="auto" w:fill="FFFFFF"/>
      </w:pPr>
      <w:r>
        <w:lastRenderedPageBreak/>
        <w:t>(</w:t>
      </w:r>
      <w:r>
        <w:rPr>
          <w:i/>
          <w:iCs/>
        </w:rPr>
        <w:t>a</w:t>
      </w:r>
      <w:r>
        <w:t xml:space="preserve">) </w:t>
      </w:r>
      <w:proofErr w:type="gramStart"/>
      <w:r>
        <w:t>a</w:t>
      </w:r>
      <w:proofErr w:type="gramEnd"/>
      <w:r>
        <w:t xml:space="preserve"> company alters its share capital in any manner specified in sub-section (1) of section 61;</w:t>
      </w:r>
    </w:p>
    <w:p w:rsidR="00884D7B" w:rsidRDefault="00884D7B" w:rsidP="00884D7B">
      <w:pPr>
        <w:pStyle w:val="indent1"/>
        <w:shd w:val="clear" w:color="auto" w:fill="FFFFFF"/>
      </w:pPr>
      <w:r>
        <w:t>(</w:t>
      </w:r>
      <w:r>
        <w:rPr>
          <w:i/>
          <w:iCs/>
        </w:rPr>
        <w:t>b</w:t>
      </w:r>
      <w:r>
        <w:t xml:space="preserve">) </w:t>
      </w:r>
      <w:proofErr w:type="gramStart"/>
      <w:r>
        <w:t>an</w:t>
      </w:r>
      <w:proofErr w:type="gramEnd"/>
      <w:r>
        <w:t xml:space="preserve"> order made by the Government under sub-section (4) read with sub-section (6) of section 62 has the effect of increasing </w:t>
      </w:r>
      <w:proofErr w:type="spellStart"/>
      <w:r>
        <w:t>authorised</w:t>
      </w:r>
      <w:proofErr w:type="spellEnd"/>
      <w:r>
        <w:t xml:space="preserve"> capital of a company; or</w:t>
      </w:r>
    </w:p>
    <w:p w:rsidR="00884D7B" w:rsidRDefault="00884D7B" w:rsidP="00884D7B">
      <w:pPr>
        <w:pStyle w:val="indent1"/>
        <w:shd w:val="clear" w:color="auto" w:fill="FFFFFF"/>
      </w:pPr>
      <w:r>
        <w:t>(</w:t>
      </w:r>
      <w:r>
        <w:rPr>
          <w:i/>
          <w:iCs/>
        </w:rPr>
        <w:t>c</w:t>
      </w:r>
      <w:r>
        <w:t xml:space="preserve">) </w:t>
      </w:r>
      <w:proofErr w:type="gramStart"/>
      <w:r>
        <w:t>a</w:t>
      </w:r>
      <w:proofErr w:type="gramEnd"/>
      <w:r>
        <w:t xml:space="preserve"> company redeems any redeemable preference shares,</w:t>
      </w:r>
    </w:p>
    <w:p w:rsidR="00884D7B" w:rsidRDefault="00884D7B" w:rsidP="00884D7B">
      <w:pPr>
        <w:pStyle w:val="tx"/>
        <w:shd w:val="clear" w:color="auto" w:fill="FFFFFF"/>
      </w:pPr>
      <w:proofErr w:type="gramStart"/>
      <w:r>
        <w:t>the</w:t>
      </w:r>
      <w:proofErr w:type="gramEnd"/>
      <w:r>
        <w:t xml:space="preserve"> company shall file a notice in the prescribed form with the Registrar within a period of thirty days of such alteration or increase or redemption, as the case may be, along with an altered memorandum.</w:t>
      </w:r>
    </w:p>
    <w:p w:rsidR="00884D7B" w:rsidRDefault="00884D7B" w:rsidP="00884D7B">
      <w:pPr>
        <w:pStyle w:val="tx"/>
        <w:shd w:val="clear" w:color="auto" w:fill="FFFFFF"/>
      </w:pPr>
      <w:r>
        <w:t xml:space="preserve">(2) If a company and any officer of the company who is in default </w:t>
      </w:r>
      <w:proofErr w:type="gramStart"/>
      <w:r>
        <w:t>contravenes</w:t>
      </w:r>
      <w:proofErr w:type="gramEnd"/>
      <w:r>
        <w:t xml:space="preserve"> the provisions of sub-section (1), it or he shall be punishable with fine which may extend to one thousand rupees for each day during which such default continues, or five lakh rupees, whichever is less.</w:t>
      </w:r>
    </w:p>
    <w:p w:rsidR="00884D7B" w:rsidRDefault="00884D7B" w:rsidP="00884D7B">
      <w:pPr>
        <w:pStyle w:val="tx"/>
        <w:shd w:val="clear" w:color="auto" w:fill="FFFFFF"/>
      </w:pPr>
      <w:proofErr w:type="gramStart"/>
      <w:r>
        <w:rPr>
          <w:b/>
          <w:bCs/>
        </w:rPr>
        <w:t>Unlimited company to provide for reserve share capital on conversion into limited company.</w:t>
      </w:r>
      <w:proofErr w:type="gramEnd"/>
    </w:p>
    <w:p w:rsidR="00884D7B" w:rsidRDefault="00884D7B" w:rsidP="00884D7B">
      <w:pPr>
        <w:pStyle w:val="tx"/>
        <w:shd w:val="clear" w:color="auto" w:fill="FFFFFF"/>
      </w:pPr>
      <w:r>
        <w:rPr>
          <w:b/>
          <w:bCs/>
        </w:rPr>
        <w:t>65.</w:t>
      </w:r>
      <w:r>
        <w:t xml:space="preserve"> An unlimited company having a share capital may, by a resolution for registration as a limited company under this Act, do either or both of the following things, namely—</w:t>
      </w:r>
    </w:p>
    <w:p w:rsidR="00884D7B" w:rsidRDefault="00884D7B" w:rsidP="00884D7B">
      <w:pPr>
        <w:pStyle w:val="indent1"/>
        <w:shd w:val="clear" w:color="auto" w:fill="FFFFFF"/>
      </w:pPr>
      <w:r>
        <w:t>(</w:t>
      </w:r>
      <w:r>
        <w:rPr>
          <w:i/>
          <w:iCs/>
        </w:rPr>
        <w:t>a</w:t>
      </w:r>
      <w:r>
        <w:t>) increase the nominal amount of its share capital by increasing the nominal amount of each of its shares, subject to the condition that no part of the increased capital shall be capable of being called up except in the event and for the purposes of the company being wound up;</w:t>
      </w:r>
    </w:p>
    <w:p w:rsidR="00884D7B" w:rsidRDefault="00884D7B" w:rsidP="00884D7B">
      <w:pPr>
        <w:pStyle w:val="indent1"/>
        <w:shd w:val="clear" w:color="auto" w:fill="FFFFFF"/>
      </w:pPr>
      <w:r>
        <w:t>(</w:t>
      </w:r>
      <w:r>
        <w:rPr>
          <w:i/>
          <w:iCs/>
        </w:rPr>
        <w:t>b</w:t>
      </w:r>
      <w:r>
        <w:t xml:space="preserve">) </w:t>
      </w:r>
      <w:proofErr w:type="gramStart"/>
      <w:r>
        <w:t>provide</w:t>
      </w:r>
      <w:proofErr w:type="gramEnd"/>
      <w:r>
        <w:t xml:space="preserve"> that a specified portion of its uncalled share capital shall not be capable of being called up except in the event and for the purposes of the company being wound up.</w:t>
      </w:r>
    </w:p>
    <w:p w:rsidR="00884D7B" w:rsidRDefault="00884D7B" w:rsidP="00884D7B">
      <w:pPr>
        <w:pStyle w:val="tx"/>
        <w:shd w:val="clear" w:color="auto" w:fill="FFFFFF"/>
      </w:pPr>
      <w:proofErr w:type="gramStart"/>
      <w:r>
        <w:rPr>
          <w:b/>
          <w:bCs/>
        </w:rPr>
        <w:t>Reduction of share capital.</w:t>
      </w:r>
      <w:proofErr w:type="gramEnd"/>
    </w:p>
    <w:p w:rsidR="00884D7B" w:rsidRDefault="00884D7B" w:rsidP="00884D7B">
      <w:pPr>
        <w:pStyle w:val="tx"/>
        <w:shd w:val="clear" w:color="auto" w:fill="FFFFFF"/>
      </w:pPr>
      <w:r>
        <w:rPr>
          <w:b/>
          <w:bCs/>
        </w:rPr>
        <w:t>66</w:t>
      </w:r>
      <w:r>
        <w:t>. (1) Subject to confirmation by the Tribunal on an application by the company, a company limited by shares or limited by guarantee and having a share capital may, by a special resolution, reduce the share capital in any manner and in, particular, may—</w:t>
      </w:r>
    </w:p>
    <w:p w:rsidR="00884D7B" w:rsidRDefault="00884D7B" w:rsidP="00884D7B">
      <w:pPr>
        <w:pStyle w:val="indent1"/>
        <w:shd w:val="clear" w:color="auto" w:fill="FFFFFF"/>
      </w:pPr>
      <w:r>
        <w:t>(</w:t>
      </w:r>
      <w:r>
        <w:rPr>
          <w:i/>
          <w:iCs/>
        </w:rPr>
        <w:t>a</w:t>
      </w:r>
      <w:r>
        <w:t xml:space="preserve">) </w:t>
      </w:r>
      <w:proofErr w:type="gramStart"/>
      <w:r>
        <w:t>extinguish</w:t>
      </w:r>
      <w:proofErr w:type="gramEnd"/>
      <w:r>
        <w:t xml:space="preserve"> or reduce the liability on any of its shares in respect of the share capital not paid-up; or</w:t>
      </w:r>
    </w:p>
    <w:p w:rsidR="00884D7B" w:rsidRDefault="00884D7B" w:rsidP="00884D7B">
      <w:pPr>
        <w:pStyle w:val="indent1"/>
        <w:shd w:val="clear" w:color="auto" w:fill="FFFFFF"/>
      </w:pPr>
      <w:r>
        <w:t>(</w:t>
      </w:r>
      <w:r>
        <w:rPr>
          <w:i/>
          <w:iCs/>
        </w:rPr>
        <w:t>b</w:t>
      </w:r>
      <w:r>
        <w:t xml:space="preserve">) </w:t>
      </w:r>
      <w:proofErr w:type="gramStart"/>
      <w:r>
        <w:t>either</w:t>
      </w:r>
      <w:proofErr w:type="gramEnd"/>
      <w:r>
        <w:t xml:space="preserve"> with or without extinguishing or reducing liability on any of its shares,—</w:t>
      </w:r>
    </w:p>
    <w:p w:rsidR="00884D7B" w:rsidRDefault="00884D7B" w:rsidP="00884D7B">
      <w:pPr>
        <w:pStyle w:val="indent2"/>
        <w:shd w:val="clear" w:color="auto" w:fill="FFFFFF"/>
      </w:pPr>
      <w:r>
        <w:t>(</w:t>
      </w:r>
      <w:r>
        <w:rPr>
          <w:i/>
          <w:iCs/>
        </w:rPr>
        <w:t>i</w:t>
      </w:r>
      <w:r>
        <w:t xml:space="preserve">) </w:t>
      </w:r>
      <w:proofErr w:type="gramStart"/>
      <w:r>
        <w:t>cancel</w:t>
      </w:r>
      <w:proofErr w:type="gramEnd"/>
      <w:r>
        <w:t xml:space="preserve"> any paid-up share capital which is lost or is unrepresented by available assets; or</w:t>
      </w:r>
    </w:p>
    <w:p w:rsidR="00884D7B" w:rsidRDefault="00884D7B" w:rsidP="00884D7B">
      <w:pPr>
        <w:pStyle w:val="indent2"/>
        <w:shd w:val="clear" w:color="auto" w:fill="FFFFFF"/>
      </w:pPr>
      <w:r>
        <w:t>(</w:t>
      </w:r>
      <w:r>
        <w:rPr>
          <w:i/>
          <w:iCs/>
        </w:rPr>
        <w:t>ii</w:t>
      </w:r>
      <w:r>
        <w:t xml:space="preserve">) </w:t>
      </w:r>
      <w:proofErr w:type="gramStart"/>
      <w:r>
        <w:t>pay</w:t>
      </w:r>
      <w:proofErr w:type="gramEnd"/>
      <w:r>
        <w:t xml:space="preserve"> off any paid-up share capital which is in excess of the wants of the company,</w:t>
      </w:r>
    </w:p>
    <w:p w:rsidR="00884D7B" w:rsidRDefault="00884D7B" w:rsidP="00884D7B">
      <w:pPr>
        <w:pStyle w:val="tx"/>
        <w:shd w:val="clear" w:color="auto" w:fill="FFFFFF"/>
      </w:pPr>
      <w:proofErr w:type="gramStart"/>
      <w:r>
        <w:t>alter</w:t>
      </w:r>
      <w:proofErr w:type="gramEnd"/>
      <w:r>
        <w:t xml:space="preserve"> its memorandum by reducing the amount of its share capital and of its shares accordingly:</w:t>
      </w:r>
    </w:p>
    <w:p w:rsidR="00884D7B" w:rsidRDefault="00884D7B" w:rsidP="00884D7B">
      <w:pPr>
        <w:pStyle w:val="tx"/>
        <w:shd w:val="clear" w:color="auto" w:fill="FFFFFF"/>
      </w:pPr>
      <w:r>
        <w:rPr>
          <w:b/>
          <w:bCs/>
        </w:rPr>
        <w:t xml:space="preserve">Provided </w:t>
      </w:r>
      <w:r>
        <w:t>that no such reduction shall be made if the company is in arrears in the repayment of any deposits accepted by it, either before or after the commencement of this Act, or the interest payable thereon.</w:t>
      </w:r>
    </w:p>
    <w:p w:rsidR="00884D7B" w:rsidRDefault="00884D7B" w:rsidP="00884D7B">
      <w:pPr>
        <w:pStyle w:val="tx"/>
        <w:shd w:val="clear" w:color="auto" w:fill="FFFFFF"/>
      </w:pPr>
      <w:r>
        <w:t>(2) The Tribunal shall give notice of every application made to it under sub-section (1) to the Central Government, Registrar and to the Securities and Exchange Board, in the case of listed companies, and the creditors of the company and shall take into consideration the representations, if any, made to it by that Government, Registrar, the Securities and Exchange Board and the creditors within a period of three months from the date of receipt of the notice:</w:t>
      </w:r>
    </w:p>
    <w:p w:rsidR="00884D7B" w:rsidRDefault="00884D7B" w:rsidP="00884D7B">
      <w:pPr>
        <w:pStyle w:val="tx"/>
        <w:shd w:val="clear" w:color="auto" w:fill="FFFFFF"/>
      </w:pPr>
      <w:r>
        <w:rPr>
          <w:b/>
          <w:bCs/>
        </w:rPr>
        <w:t xml:space="preserve">Provided </w:t>
      </w:r>
      <w:r>
        <w:t>that where no representation has been received from the Central Government, Registrar, the Securities and Exchange Board or the creditors within the said period, it shall be presumed that they have no objection to the reduction.</w:t>
      </w:r>
    </w:p>
    <w:p w:rsidR="00884D7B" w:rsidRDefault="00884D7B" w:rsidP="00884D7B">
      <w:pPr>
        <w:pStyle w:val="tx"/>
        <w:shd w:val="clear" w:color="auto" w:fill="FFFFFF"/>
      </w:pPr>
      <w:r>
        <w:lastRenderedPageBreak/>
        <w:t>(3) The Tribunal may, if it is satisfied that the debt or claim of every creditor of the company has been discharged or determined or has been secured or his consent is obtained, make an order confirming the reduction of share capital on such terms and conditions as it deems fit:</w:t>
      </w:r>
    </w:p>
    <w:p w:rsidR="00884D7B" w:rsidRDefault="00884D7B" w:rsidP="00884D7B">
      <w:pPr>
        <w:pStyle w:val="tx"/>
        <w:shd w:val="clear" w:color="auto" w:fill="FFFFFF"/>
      </w:pPr>
      <w:r>
        <w:rPr>
          <w:b/>
          <w:bCs/>
        </w:rPr>
        <w:t xml:space="preserve">Provided </w:t>
      </w:r>
      <w:r>
        <w:t>that no application for reduction of share capital shall be sanctioned by the Tribunal unless the accounting treatment, proposed by the company for such reduction is in conformity with the accounting standards specified in section 133 or any other provision of this Act and a certificate to that effect by the company's auditor has been filed with the Tribunal.</w:t>
      </w:r>
    </w:p>
    <w:p w:rsidR="00884D7B" w:rsidRDefault="00884D7B" w:rsidP="00884D7B">
      <w:pPr>
        <w:pStyle w:val="tx"/>
        <w:shd w:val="clear" w:color="auto" w:fill="FFFFFF"/>
      </w:pPr>
      <w:r>
        <w:t>(4) The order of confirmation of the reduction of share capital by the Tribunal under sub-section (3) shall be published by the company in such manner as the Tribunal may direct.</w:t>
      </w:r>
    </w:p>
    <w:p w:rsidR="00884D7B" w:rsidRDefault="00884D7B" w:rsidP="00884D7B">
      <w:pPr>
        <w:pStyle w:val="tx"/>
        <w:shd w:val="clear" w:color="auto" w:fill="FFFFFF"/>
      </w:pPr>
      <w:r>
        <w:t>(5) The company shall deliver a certified copy of the order of the Tribunal under sub-section (3) and of a minute approved by the Tribunal showing—</w:t>
      </w:r>
    </w:p>
    <w:p w:rsidR="00884D7B" w:rsidRDefault="00884D7B" w:rsidP="00884D7B">
      <w:pPr>
        <w:pStyle w:val="indent1"/>
        <w:shd w:val="clear" w:color="auto" w:fill="FFFFFF"/>
      </w:pPr>
      <w:r>
        <w:t>(</w:t>
      </w:r>
      <w:r>
        <w:rPr>
          <w:i/>
          <w:iCs/>
        </w:rPr>
        <w:t>a</w:t>
      </w:r>
      <w:r>
        <w:t xml:space="preserve">) </w:t>
      </w:r>
      <w:proofErr w:type="gramStart"/>
      <w:r>
        <w:t>the</w:t>
      </w:r>
      <w:proofErr w:type="gramEnd"/>
      <w:r>
        <w:t xml:space="preserve"> amount of share capital;</w:t>
      </w:r>
    </w:p>
    <w:p w:rsidR="00884D7B" w:rsidRDefault="00884D7B" w:rsidP="00884D7B">
      <w:pPr>
        <w:pStyle w:val="indent1"/>
        <w:shd w:val="clear" w:color="auto" w:fill="FFFFFF"/>
      </w:pPr>
      <w:r>
        <w:t>(</w:t>
      </w:r>
      <w:r>
        <w:rPr>
          <w:i/>
          <w:iCs/>
        </w:rPr>
        <w:t>b</w:t>
      </w:r>
      <w:r>
        <w:t xml:space="preserve">) </w:t>
      </w:r>
      <w:proofErr w:type="gramStart"/>
      <w:r>
        <w:t>the</w:t>
      </w:r>
      <w:proofErr w:type="gramEnd"/>
      <w:r>
        <w:t xml:space="preserve"> number of shares into which it is to be divided;</w:t>
      </w:r>
    </w:p>
    <w:p w:rsidR="00884D7B" w:rsidRDefault="00884D7B" w:rsidP="00884D7B">
      <w:pPr>
        <w:pStyle w:val="indent1"/>
        <w:shd w:val="clear" w:color="auto" w:fill="FFFFFF"/>
      </w:pPr>
      <w:r>
        <w:t>(</w:t>
      </w:r>
      <w:r>
        <w:rPr>
          <w:i/>
          <w:iCs/>
        </w:rPr>
        <w:t>c</w:t>
      </w:r>
      <w:r>
        <w:t xml:space="preserve">) </w:t>
      </w:r>
      <w:proofErr w:type="gramStart"/>
      <w:r>
        <w:t>the</w:t>
      </w:r>
      <w:proofErr w:type="gramEnd"/>
      <w:r>
        <w:t xml:space="preserve"> amount of each share; and</w:t>
      </w:r>
    </w:p>
    <w:p w:rsidR="00884D7B" w:rsidRDefault="00884D7B" w:rsidP="00884D7B">
      <w:pPr>
        <w:pStyle w:val="indent1"/>
        <w:shd w:val="clear" w:color="auto" w:fill="FFFFFF"/>
      </w:pPr>
      <w:r>
        <w:t>(</w:t>
      </w:r>
      <w:r>
        <w:rPr>
          <w:i/>
          <w:iCs/>
        </w:rPr>
        <w:t>d</w:t>
      </w:r>
      <w:r>
        <w:t xml:space="preserve">) </w:t>
      </w:r>
      <w:proofErr w:type="gramStart"/>
      <w:r>
        <w:t>the</w:t>
      </w:r>
      <w:proofErr w:type="gramEnd"/>
      <w:r>
        <w:t xml:space="preserve"> amount, if any, at the date of registration deemed to be paid-up on each share,</w:t>
      </w:r>
    </w:p>
    <w:p w:rsidR="00884D7B" w:rsidRDefault="00884D7B" w:rsidP="00884D7B">
      <w:pPr>
        <w:pStyle w:val="tx"/>
        <w:shd w:val="clear" w:color="auto" w:fill="FFFFFF"/>
      </w:pPr>
      <w:proofErr w:type="gramStart"/>
      <w:r>
        <w:t>to</w:t>
      </w:r>
      <w:proofErr w:type="gramEnd"/>
      <w:r>
        <w:t xml:space="preserve"> the Registrar within thirty days of the receipt of the copy of the order, who shall register the same and issue a certificate to that effect.</w:t>
      </w:r>
    </w:p>
    <w:p w:rsidR="00884D7B" w:rsidRDefault="00884D7B" w:rsidP="00884D7B">
      <w:pPr>
        <w:pStyle w:val="tx"/>
        <w:shd w:val="clear" w:color="auto" w:fill="FFFFFF"/>
      </w:pPr>
      <w:r>
        <w:t>(6) Nothing in this section shall apply to buy-back of its own securities by a company under section 68.</w:t>
      </w:r>
    </w:p>
    <w:p w:rsidR="00884D7B" w:rsidRDefault="00884D7B" w:rsidP="00884D7B">
      <w:pPr>
        <w:pStyle w:val="tx"/>
        <w:shd w:val="clear" w:color="auto" w:fill="FFFFFF"/>
      </w:pPr>
      <w:r>
        <w:t>(7) A member of the company, past or present, shall not be liable to any call or contribution in respect of any share held by him exceeding the amount of difference, if any, between the amount paid on the share, or reduced amount, if any, which is to be deemed to have been paid thereon, as the case may be, and the amount of the share as fixed by the order of reduction.</w:t>
      </w:r>
    </w:p>
    <w:p w:rsidR="00884D7B" w:rsidRDefault="00884D7B" w:rsidP="00884D7B">
      <w:pPr>
        <w:pStyle w:val="tx"/>
        <w:shd w:val="clear" w:color="auto" w:fill="FFFFFF"/>
      </w:pPr>
      <w:r>
        <w:t>(8) Where the name of any creditor entitled to object to the reduction of share capital under this section is, by reason of his ignorance of the proceedings for reduction or of their nature and effect with respect to his debt or claim, not entered on the list of creditors, and after such reduction, the company is unable, within the meaning of sub-section (2) of section 271, to pay the amount of his debt or claim,—</w:t>
      </w:r>
    </w:p>
    <w:p w:rsidR="00884D7B" w:rsidRDefault="00884D7B" w:rsidP="00884D7B">
      <w:pPr>
        <w:pStyle w:val="indent1"/>
        <w:shd w:val="clear" w:color="auto" w:fill="FFFFFF"/>
      </w:pPr>
      <w:r>
        <w:t>(</w:t>
      </w:r>
      <w:r>
        <w:rPr>
          <w:i/>
          <w:iCs/>
        </w:rPr>
        <w:t>a</w:t>
      </w:r>
      <w:r>
        <w:t>) every person, who was a member of the company on the date of the registration of the order for reduction by the Registrar, shall be liable to contribute to the payment of that debt or claim, an amount not exceeding the amount which he would have been liable to contribute if the company had commenced winding up on the day immediately before the said date; and</w:t>
      </w:r>
    </w:p>
    <w:p w:rsidR="00884D7B" w:rsidRDefault="00884D7B" w:rsidP="00884D7B">
      <w:pPr>
        <w:pStyle w:val="indent1"/>
        <w:shd w:val="clear" w:color="auto" w:fill="FFFFFF"/>
      </w:pPr>
      <w:r>
        <w:t>(</w:t>
      </w:r>
      <w:r>
        <w:rPr>
          <w:i/>
          <w:iCs/>
        </w:rPr>
        <w:t>b</w:t>
      </w:r>
      <w:r>
        <w:t>) if the company is wound up, the Tribunal may, on the application of any such creditor and proof of his ignorance as aforesaid, if it thinks fit, settle a list of persons so liable to contribute, and make and enforce calls and orders on the contributories settled on the list, as if they were ordinary contributories in a winding up.</w:t>
      </w:r>
    </w:p>
    <w:p w:rsidR="00884D7B" w:rsidRDefault="00884D7B" w:rsidP="00884D7B">
      <w:pPr>
        <w:pStyle w:val="tx"/>
        <w:shd w:val="clear" w:color="auto" w:fill="FFFFFF"/>
      </w:pPr>
      <w:r>
        <w:t>(9) Nothing in sub-section (8) shall affect the rights of the contributories among themselves.</w:t>
      </w:r>
    </w:p>
    <w:p w:rsidR="00884D7B" w:rsidRDefault="00884D7B" w:rsidP="00884D7B">
      <w:pPr>
        <w:pStyle w:val="tx"/>
        <w:shd w:val="clear" w:color="auto" w:fill="FFFFFF"/>
      </w:pPr>
      <w:r>
        <w:t>(10) If any officer of the company—</w:t>
      </w:r>
    </w:p>
    <w:p w:rsidR="00884D7B" w:rsidRDefault="00884D7B" w:rsidP="00884D7B">
      <w:pPr>
        <w:pStyle w:val="indent1"/>
        <w:shd w:val="clear" w:color="auto" w:fill="FFFFFF"/>
      </w:pPr>
      <w:r>
        <w:t>(</w:t>
      </w:r>
      <w:r>
        <w:rPr>
          <w:i/>
          <w:iCs/>
        </w:rPr>
        <w:t>a</w:t>
      </w:r>
      <w:r>
        <w:t xml:space="preserve">) </w:t>
      </w:r>
      <w:proofErr w:type="gramStart"/>
      <w:r>
        <w:t>knowingly</w:t>
      </w:r>
      <w:proofErr w:type="gramEnd"/>
      <w:r>
        <w:t xml:space="preserve"> conceals the name of any creditor entitled to object to the reduction;</w:t>
      </w:r>
    </w:p>
    <w:p w:rsidR="00884D7B" w:rsidRDefault="00884D7B" w:rsidP="00884D7B">
      <w:pPr>
        <w:pStyle w:val="indent1"/>
        <w:shd w:val="clear" w:color="auto" w:fill="FFFFFF"/>
      </w:pPr>
      <w:r>
        <w:t>(</w:t>
      </w:r>
      <w:r>
        <w:rPr>
          <w:i/>
          <w:iCs/>
        </w:rPr>
        <w:t>b</w:t>
      </w:r>
      <w:r>
        <w:t xml:space="preserve">) </w:t>
      </w:r>
      <w:proofErr w:type="gramStart"/>
      <w:r>
        <w:t>knowingly</w:t>
      </w:r>
      <w:proofErr w:type="gramEnd"/>
      <w:r>
        <w:t xml:space="preserve"> misrepresents the nature or amount of the debt or claim of any creditor; or</w:t>
      </w:r>
    </w:p>
    <w:p w:rsidR="00884D7B" w:rsidRDefault="00884D7B" w:rsidP="00884D7B">
      <w:pPr>
        <w:pStyle w:val="indent1"/>
        <w:shd w:val="clear" w:color="auto" w:fill="FFFFFF"/>
      </w:pPr>
      <w:r>
        <w:t>(</w:t>
      </w:r>
      <w:r>
        <w:rPr>
          <w:i/>
          <w:iCs/>
        </w:rPr>
        <w:t>c</w:t>
      </w:r>
      <w:r>
        <w:t xml:space="preserve">) </w:t>
      </w:r>
      <w:proofErr w:type="gramStart"/>
      <w:r>
        <w:t>abets</w:t>
      </w:r>
      <w:proofErr w:type="gramEnd"/>
      <w:r>
        <w:t xml:space="preserve"> or is privy to any such concealment or misrepresentation as aforesaid,</w:t>
      </w:r>
    </w:p>
    <w:p w:rsidR="00884D7B" w:rsidRDefault="00884D7B" w:rsidP="00884D7B">
      <w:pPr>
        <w:pStyle w:val="tx"/>
        <w:shd w:val="clear" w:color="auto" w:fill="FFFFFF"/>
      </w:pPr>
      <w:proofErr w:type="gramStart"/>
      <w:r>
        <w:t>he</w:t>
      </w:r>
      <w:proofErr w:type="gramEnd"/>
      <w:r>
        <w:t xml:space="preserve"> shall be liable under section 447.</w:t>
      </w:r>
    </w:p>
    <w:p w:rsidR="00884D7B" w:rsidRDefault="00884D7B" w:rsidP="00884D7B">
      <w:pPr>
        <w:pStyle w:val="tx"/>
        <w:shd w:val="clear" w:color="auto" w:fill="FFFFFF"/>
      </w:pPr>
      <w:r>
        <w:lastRenderedPageBreak/>
        <w:t>(11) If a company fails to comply with the provisions of sub-section (4), it shall be punishable with fine which shall not be less than five lakh rupees but which may extend to twenty-five lakh rupees.</w:t>
      </w:r>
    </w:p>
    <w:p w:rsidR="00884D7B" w:rsidRDefault="00884D7B" w:rsidP="00884D7B">
      <w:pPr>
        <w:pStyle w:val="tx"/>
        <w:shd w:val="clear" w:color="auto" w:fill="FFFFFF"/>
      </w:pPr>
      <w:proofErr w:type="gramStart"/>
      <w:r>
        <w:rPr>
          <w:b/>
          <w:bCs/>
        </w:rPr>
        <w:t>Restrictions on purchase by company or giving of loans by it for purchase of its shares.</w:t>
      </w:r>
      <w:proofErr w:type="gramEnd"/>
    </w:p>
    <w:p w:rsidR="00884D7B" w:rsidRDefault="00884D7B" w:rsidP="00884D7B">
      <w:pPr>
        <w:pStyle w:val="tx"/>
        <w:shd w:val="clear" w:color="auto" w:fill="FFFFFF"/>
      </w:pPr>
      <w:r>
        <w:rPr>
          <w:b/>
          <w:bCs/>
        </w:rPr>
        <w:t xml:space="preserve">67. </w:t>
      </w:r>
      <w:r>
        <w:t>(1) No company limited by shares or by guarantee and having a share capital shall have power to buy its own shares unless the consequent reduction of share capital is effected under the provisions of this Act.</w:t>
      </w:r>
    </w:p>
    <w:p w:rsidR="00884D7B" w:rsidRDefault="00884D7B" w:rsidP="00884D7B">
      <w:pPr>
        <w:pStyle w:val="tx"/>
        <w:shd w:val="clear" w:color="auto" w:fill="FFFFFF"/>
      </w:pPr>
      <w:r>
        <w:t xml:space="preserve">(2) No public company shall give, whether directly or indirectly and whether by means of a loan, </w:t>
      </w:r>
      <w:proofErr w:type="gramStart"/>
      <w:r>
        <w:t>guarantee,</w:t>
      </w:r>
      <w:proofErr w:type="gramEnd"/>
      <w:r>
        <w:t xml:space="preserve"> the provision of security or otherwise, any financial assistance for the purpose of, or in connection with, a purchase or subscription made or to be made, by any person of or for any shares in the company or in its holding company.</w:t>
      </w:r>
    </w:p>
    <w:p w:rsidR="00884D7B" w:rsidRDefault="00884D7B" w:rsidP="00884D7B">
      <w:pPr>
        <w:pStyle w:val="tx"/>
        <w:shd w:val="clear" w:color="auto" w:fill="FFFFFF"/>
      </w:pPr>
      <w:r>
        <w:t>(3) Nothing in sub-section (2) shall apply to—</w:t>
      </w:r>
    </w:p>
    <w:p w:rsidR="00884D7B" w:rsidRDefault="00884D7B" w:rsidP="00884D7B">
      <w:pPr>
        <w:pStyle w:val="indent1"/>
        <w:shd w:val="clear" w:color="auto" w:fill="FFFFFF"/>
      </w:pPr>
      <w:r>
        <w:t>(</w:t>
      </w:r>
      <w:r>
        <w:rPr>
          <w:i/>
          <w:iCs/>
        </w:rPr>
        <w:t>a</w:t>
      </w:r>
      <w:r>
        <w:t xml:space="preserve">) </w:t>
      </w:r>
      <w:proofErr w:type="gramStart"/>
      <w:r>
        <w:t>the</w:t>
      </w:r>
      <w:proofErr w:type="gramEnd"/>
      <w:r>
        <w:t xml:space="preserve"> lending of money by a banking company in the ordinary course of its business;</w:t>
      </w:r>
    </w:p>
    <w:p w:rsidR="00884D7B" w:rsidRDefault="00884D7B" w:rsidP="00884D7B">
      <w:pPr>
        <w:pStyle w:val="indent1"/>
        <w:shd w:val="clear" w:color="auto" w:fill="FFFFFF"/>
      </w:pPr>
      <w:r>
        <w:t>(</w:t>
      </w:r>
      <w:r>
        <w:rPr>
          <w:i/>
          <w:iCs/>
        </w:rPr>
        <w:t>b</w:t>
      </w:r>
      <w:r>
        <w:t>) the provision by a company of money in accordance with any scheme approved by company through special resolution and in accordance with such requirements as may be prescribed, for the purchase of, or subscription for, fully paid-up shares in the company or its holding company, if the purchase of, or the subscription for, the shares held by trustees for the benefit of the employees or such shares held by the employee of the company;</w:t>
      </w:r>
    </w:p>
    <w:p w:rsidR="00884D7B" w:rsidRDefault="00884D7B" w:rsidP="00884D7B">
      <w:pPr>
        <w:pStyle w:val="indent1"/>
        <w:shd w:val="clear" w:color="auto" w:fill="FFFFFF"/>
      </w:pPr>
      <w:r>
        <w:t>(</w:t>
      </w:r>
      <w:r>
        <w:rPr>
          <w:i/>
          <w:iCs/>
        </w:rPr>
        <w:t>c</w:t>
      </w:r>
      <w:r>
        <w:t>) the giving of loans by a company to persons in the employment of the company other than its directors or key managerial personnel, for an amount not exceeding their salary or wages for a period of six months with a view to enabling them to purchase or subscribe for fully paid-up shares in the company or its holding company to be held by them by way of beneficial ownership:</w:t>
      </w:r>
    </w:p>
    <w:p w:rsidR="00884D7B" w:rsidRDefault="00884D7B" w:rsidP="00884D7B">
      <w:pPr>
        <w:pStyle w:val="tx"/>
        <w:shd w:val="clear" w:color="auto" w:fill="FFFFFF"/>
      </w:pPr>
      <w:r>
        <w:rPr>
          <w:b/>
          <w:bCs/>
        </w:rPr>
        <w:t xml:space="preserve">Provided </w:t>
      </w:r>
      <w:r>
        <w:t>that disclosures in respect of voting rights not exercised directly by the employees in respect of shares to which the scheme relates shall be made in the Board's report in such manner as may be prescribed.</w:t>
      </w:r>
    </w:p>
    <w:p w:rsidR="00884D7B" w:rsidRDefault="00884D7B" w:rsidP="00884D7B">
      <w:pPr>
        <w:pStyle w:val="tx"/>
        <w:shd w:val="clear" w:color="auto" w:fill="FFFFFF"/>
      </w:pPr>
      <w:r>
        <w:t>(4) Nothing in this section shall affect the right of a company to redeem any preference shares issued by it under this Act or under any previous company law.</w:t>
      </w:r>
    </w:p>
    <w:p w:rsidR="00884D7B" w:rsidRDefault="00884D7B" w:rsidP="00884D7B">
      <w:pPr>
        <w:pStyle w:val="tx"/>
        <w:shd w:val="clear" w:color="auto" w:fill="FFFFFF"/>
      </w:pPr>
      <w:r>
        <w:t>(5) If a company contravenes the provisions of this section, it shall be punishable with fine which shall not be less than one lakh rupees but which may extend to twenty-five lakh rupees and every officer of the company who is in default shall be punishable with imprisonment for a term which may extend to three years and with fine which shall not be less than one lakh rupees but which may extend to twenty-five lakh rupees.</w:t>
      </w:r>
    </w:p>
    <w:p w:rsidR="00884D7B" w:rsidRDefault="00884D7B" w:rsidP="00884D7B">
      <w:pPr>
        <w:pStyle w:val="tx"/>
        <w:shd w:val="clear" w:color="auto" w:fill="FFFFFF"/>
      </w:pPr>
      <w:proofErr w:type="gramStart"/>
      <w:r>
        <w:rPr>
          <w:b/>
          <w:bCs/>
        </w:rPr>
        <w:t>Power of company to purchase its own securities.</w:t>
      </w:r>
      <w:proofErr w:type="gramEnd"/>
    </w:p>
    <w:p w:rsidR="00884D7B" w:rsidRDefault="00884D7B" w:rsidP="00884D7B">
      <w:pPr>
        <w:pStyle w:val="tx"/>
        <w:shd w:val="clear" w:color="auto" w:fill="FFFFFF"/>
      </w:pPr>
      <w:r>
        <w:rPr>
          <w:b/>
          <w:bCs/>
        </w:rPr>
        <w:t xml:space="preserve">68. </w:t>
      </w:r>
      <w:r>
        <w:t xml:space="preserve">(1) </w:t>
      </w:r>
      <w:proofErr w:type="gramStart"/>
      <w:r>
        <w:t>Notwithstanding</w:t>
      </w:r>
      <w:proofErr w:type="gramEnd"/>
      <w:r>
        <w:t xml:space="preserve"> anything contained in this Act, but subject to the provisions of sub-section (2), a company may purchase its own shares or other specified securities (hereinafter referred to as buy-back) out of—</w:t>
      </w:r>
    </w:p>
    <w:p w:rsidR="00884D7B" w:rsidRDefault="00884D7B" w:rsidP="00884D7B">
      <w:pPr>
        <w:pStyle w:val="indent1"/>
        <w:shd w:val="clear" w:color="auto" w:fill="FFFFFF"/>
      </w:pPr>
      <w:r>
        <w:t>(</w:t>
      </w:r>
      <w:r>
        <w:rPr>
          <w:i/>
          <w:iCs/>
        </w:rPr>
        <w:t>a</w:t>
      </w:r>
      <w:r>
        <w:t xml:space="preserve">) </w:t>
      </w:r>
      <w:proofErr w:type="gramStart"/>
      <w:r>
        <w:t>its</w:t>
      </w:r>
      <w:proofErr w:type="gramEnd"/>
      <w:r>
        <w:t xml:space="preserve"> free reserves;</w:t>
      </w:r>
    </w:p>
    <w:p w:rsidR="00884D7B" w:rsidRDefault="00884D7B" w:rsidP="00884D7B">
      <w:pPr>
        <w:pStyle w:val="indent1"/>
        <w:shd w:val="clear" w:color="auto" w:fill="FFFFFF"/>
      </w:pPr>
      <w:r>
        <w:t>(</w:t>
      </w:r>
      <w:r>
        <w:rPr>
          <w:i/>
          <w:iCs/>
        </w:rPr>
        <w:t>b</w:t>
      </w:r>
      <w:r>
        <w:t xml:space="preserve">) </w:t>
      </w:r>
      <w:proofErr w:type="gramStart"/>
      <w:r>
        <w:t>the</w:t>
      </w:r>
      <w:proofErr w:type="gramEnd"/>
      <w:r>
        <w:t xml:space="preserve"> securities premium account; or</w:t>
      </w:r>
    </w:p>
    <w:p w:rsidR="00884D7B" w:rsidRDefault="00884D7B" w:rsidP="00884D7B">
      <w:pPr>
        <w:pStyle w:val="indent1"/>
        <w:shd w:val="clear" w:color="auto" w:fill="FFFFFF"/>
      </w:pPr>
      <w:r>
        <w:t>(</w:t>
      </w:r>
      <w:r>
        <w:rPr>
          <w:i/>
          <w:iCs/>
        </w:rPr>
        <w:t>c</w:t>
      </w:r>
      <w:r>
        <w:t xml:space="preserve">) </w:t>
      </w:r>
      <w:proofErr w:type="gramStart"/>
      <w:r>
        <w:t>the</w:t>
      </w:r>
      <w:proofErr w:type="gramEnd"/>
      <w:r>
        <w:t xml:space="preserve"> proceeds of the issue of any shares or other specified securities:</w:t>
      </w:r>
    </w:p>
    <w:p w:rsidR="00884D7B" w:rsidRDefault="00884D7B" w:rsidP="00884D7B">
      <w:pPr>
        <w:pStyle w:val="tx"/>
        <w:shd w:val="clear" w:color="auto" w:fill="FFFFFF"/>
      </w:pPr>
      <w:r>
        <w:rPr>
          <w:b/>
          <w:bCs/>
        </w:rPr>
        <w:t xml:space="preserve">Provided </w:t>
      </w:r>
      <w:r>
        <w:t>that no buy-back of any kind of shares or other specified securities shall be made out of the proceeds of an earlier issue of the same kind of shares or same kind of other specified securities.</w:t>
      </w:r>
    </w:p>
    <w:p w:rsidR="00884D7B" w:rsidRDefault="00884D7B" w:rsidP="00884D7B">
      <w:pPr>
        <w:pStyle w:val="tx"/>
        <w:shd w:val="clear" w:color="auto" w:fill="FFFFFF"/>
      </w:pPr>
      <w:r>
        <w:lastRenderedPageBreak/>
        <w:t>(2) No company shall purchase its own shares or other specified securities under sub-section (1), unless—</w:t>
      </w:r>
    </w:p>
    <w:p w:rsidR="00884D7B" w:rsidRDefault="00884D7B" w:rsidP="00884D7B">
      <w:pPr>
        <w:pStyle w:val="indent1"/>
        <w:shd w:val="clear" w:color="auto" w:fill="FFFFFF"/>
      </w:pPr>
      <w:r>
        <w:t>(</w:t>
      </w:r>
      <w:r>
        <w:rPr>
          <w:i/>
          <w:iCs/>
        </w:rPr>
        <w:t>a</w:t>
      </w:r>
      <w:r>
        <w:t xml:space="preserve">) </w:t>
      </w:r>
      <w:proofErr w:type="gramStart"/>
      <w:r>
        <w:t>the</w:t>
      </w:r>
      <w:proofErr w:type="gramEnd"/>
      <w:r>
        <w:t xml:space="preserve"> buy-back is </w:t>
      </w:r>
      <w:proofErr w:type="spellStart"/>
      <w:r>
        <w:t>authorised</w:t>
      </w:r>
      <w:proofErr w:type="spellEnd"/>
      <w:r>
        <w:t xml:space="preserve"> by its articles;</w:t>
      </w:r>
    </w:p>
    <w:p w:rsidR="00884D7B" w:rsidRDefault="00884D7B" w:rsidP="00884D7B">
      <w:pPr>
        <w:pStyle w:val="indent1"/>
        <w:shd w:val="clear" w:color="auto" w:fill="FFFFFF"/>
      </w:pPr>
      <w:r>
        <w:t>(</w:t>
      </w:r>
      <w:r>
        <w:rPr>
          <w:i/>
          <w:iCs/>
        </w:rPr>
        <w:t>b</w:t>
      </w:r>
      <w:r>
        <w:t xml:space="preserve">) </w:t>
      </w:r>
      <w:proofErr w:type="gramStart"/>
      <w:r>
        <w:t>a</w:t>
      </w:r>
      <w:proofErr w:type="gramEnd"/>
      <w:r>
        <w:t xml:space="preserve"> special resolution has been passed at a general meeting of the company </w:t>
      </w:r>
      <w:proofErr w:type="spellStart"/>
      <w:r>
        <w:t>authorising</w:t>
      </w:r>
      <w:proofErr w:type="spellEnd"/>
      <w:r>
        <w:t xml:space="preserve"> the buy-back:</w:t>
      </w:r>
    </w:p>
    <w:p w:rsidR="00884D7B" w:rsidRDefault="00884D7B" w:rsidP="00884D7B">
      <w:pPr>
        <w:pStyle w:val="indent1"/>
        <w:shd w:val="clear" w:color="auto" w:fill="FFFFFF"/>
        <w:ind w:firstLine="0"/>
      </w:pPr>
      <w:r>
        <w:rPr>
          <w:b/>
          <w:bCs/>
        </w:rPr>
        <w:t xml:space="preserve">Provided </w:t>
      </w:r>
      <w:r>
        <w:t>that nothing contained in this clause shall apply to a case where—</w:t>
      </w:r>
    </w:p>
    <w:p w:rsidR="00884D7B" w:rsidRDefault="00884D7B" w:rsidP="00884D7B">
      <w:pPr>
        <w:pStyle w:val="indent2"/>
        <w:shd w:val="clear" w:color="auto" w:fill="FFFFFF"/>
      </w:pPr>
      <w:r>
        <w:t>(</w:t>
      </w:r>
      <w:r>
        <w:rPr>
          <w:i/>
          <w:iCs/>
        </w:rPr>
        <w:t>i</w:t>
      </w:r>
      <w:r>
        <w:t xml:space="preserve">) </w:t>
      </w:r>
      <w:proofErr w:type="gramStart"/>
      <w:r>
        <w:t>the</w:t>
      </w:r>
      <w:proofErr w:type="gramEnd"/>
      <w:r>
        <w:t xml:space="preserve"> buy-back is, ten per cent or less of the total paid-up equity capital and free reserves of the company; and</w:t>
      </w:r>
    </w:p>
    <w:p w:rsidR="00884D7B" w:rsidRDefault="00884D7B" w:rsidP="00884D7B">
      <w:pPr>
        <w:pStyle w:val="indent2"/>
        <w:shd w:val="clear" w:color="auto" w:fill="FFFFFF"/>
      </w:pPr>
      <w:r>
        <w:t>(</w:t>
      </w:r>
      <w:r>
        <w:rPr>
          <w:i/>
          <w:iCs/>
        </w:rPr>
        <w:t>ii</w:t>
      </w:r>
      <w:r>
        <w:t xml:space="preserve">) </w:t>
      </w:r>
      <w:proofErr w:type="gramStart"/>
      <w:r>
        <w:t>such</w:t>
      </w:r>
      <w:proofErr w:type="gramEnd"/>
      <w:r>
        <w:t xml:space="preserve"> buy-back has been </w:t>
      </w:r>
      <w:proofErr w:type="spellStart"/>
      <w:r>
        <w:t>authorised</w:t>
      </w:r>
      <w:proofErr w:type="spellEnd"/>
      <w:r>
        <w:t xml:space="preserve"> by the Board by means of a resolution passed at its meeting;</w:t>
      </w:r>
    </w:p>
    <w:p w:rsidR="00884D7B" w:rsidRDefault="00884D7B" w:rsidP="00884D7B">
      <w:pPr>
        <w:pStyle w:val="indent1"/>
        <w:shd w:val="clear" w:color="auto" w:fill="FFFFFF"/>
      </w:pPr>
      <w:r>
        <w:t>(</w:t>
      </w:r>
      <w:r>
        <w:rPr>
          <w:i/>
          <w:iCs/>
        </w:rPr>
        <w:t>c</w:t>
      </w:r>
      <w:r>
        <w:t xml:space="preserve">) </w:t>
      </w:r>
      <w:proofErr w:type="gramStart"/>
      <w:r>
        <w:t>the</w:t>
      </w:r>
      <w:proofErr w:type="gramEnd"/>
      <w:r>
        <w:t xml:space="preserve"> buy-back is twenty-five per cent or less of the aggregate of paid-up capital and free reserves of the company:</w:t>
      </w:r>
    </w:p>
    <w:p w:rsidR="00884D7B" w:rsidRDefault="00884D7B" w:rsidP="00884D7B">
      <w:pPr>
        <w:pStyle w:val="indent1"/>
        <w:shd w:val="clear" w:color="auto" w:fill="FFFFFF"/>
        <w:ind w:firstLine="0"/>
      </w:pPr>
      <w:r>
        <w:rPr>
          <w:b/>
          <w:bCs/>
        </w:rPr>
        <w:t xml:space="preserve">Provided </w:t>
      </w:r>
      <w:r>
        <w:t>that in respect of the buy-back of equity shares in any financial year, the reference to twenty-five per cent in this clause shall be construed with respect to its total paid-up equity capital in that financial year;</w:t>
      </w:r>
    </w:p>
    <w:p w:rsidR="00884D7B" w:rsidRDefault="00884D7B" w:rsidP="00884D7B">
      <w:pPr>
        <w:pStyle w:val="indent1"/>
        <w:shd w:val="clear" w:color="auto" w:fill="FFFFFF"/>
      </w:pPr>
      <w:r>
        <w:t>(</w:t>
      </w:r>
      <w:r>
        <w:rPr>
          <w:i/>
          <w:iCs/>
        </w:rPr>
        <w:t>d</w:t>
      </w:r>
      <w:r>
        <w:t xml:space="preserve">) </w:t>
      </w:r>
      <w:proofErr w:type="gramStart"/>
      <w:r>
        <w:t>the</w:t>
      </w:r>
      <w:proofErr w:type="gramEnd"/>
      <w:r>
        <w:t xml:space="preserve"> ratio of the aggregate of secured and unsecured debts owed by the company after buy-back is not more than twice the paid-up capital and its free reserves:</w:t>
      </w:r>
    </w:p>
    <w:p w:rsidR="00884D7B" w:rsidRDefault="00884D7B" w:rsidP="00884D7B">
      <w:pPr>
        <w:pStyle w:val="indent1"/>
        <w:shd w:val="clear" w:color="auto" w:fill="FFFFFF"/>
        <w:ind w:firstLine="0"/>
      </w:pPr>
      <w:r>
        <w:rPr>
          <w:b/>
          <w:bCs/>
        </w:rPr>
        <w:t xml:space="preserve">Provided </w:t>
      </w:r>
      <w:r>
        <w:t>that the Central Government may, by order, notify a higher ratio of the debt to capital and free reserves for a class or classes of companies;</w:t>
      </w:r>
    </w:p>
    <w:p w:rsidR="00884D7B" w:rsidRDefault="00884D7B" w:rsidP="00884D7B">
      <w:pPr>
        <w:pStyle w:val="indent1"/>
        <w:shd w:val="clear" w:color="auto" w:fill="FFFFFF"/>
      </w:pPr>
      <w:r>
        <w:t>(</w:t>
      </w:r>
      <w:r>
        <w:rPr>
          <w:i/>
          <w:iCs/>
        </w:rPr>
        <w:t>e</w:t>
      </w:r>
      <w:r>
        <w:t xml:space="preserve">) </w:t>
      </w:r>
      <w:proofErr w:type="gramStart"/>
      <w:r>
        <w:t>all</w:t>
      </w:r>
      <w:proofErr w:type="gramEnd"/>
      <w:r>
        <w:t xml:space="preserve"> the shares or other specified securities for buy-back are fully paid-up;</w:t>
      </w:r>
    </w:p>
    <w:p w:rsidR="00884D7B" w:rsidRDefault="00884D7B" w:rsidP="00884D7B">
      <w:pPr>
        <w:pStyle w:val="indent1"/>
        <w:shd w:val="clear" w:color="auto" w:fill="FFFFFF"/>
      </w:pPr>
      <w:r>
        <w:t>(</w:t>
      </w:r>
      <w:r>
        <w:rPr>
          <w:i/>
          <w:iCs/>
        </w:rPr>
        <w:t>f</w:t>
      </w:r>
      <w:r>
        <w:t xml:space="preserve">) the buy-back of the shares or other specified securities listed on any </w:t>
      </w:r>
      <w:proofErr w:type="spellStart"/>
      <w:r>
        <w:t>recognised</w:t>
      </w:r>
      <w:proofErr w:type="spellEnd"/>
      <w:r>
        <w:t xml:space="preserve"> stock exchange is in accordance with the regulations made by the Securities and Exchange Board in this behalf; and</w:t>
      </w:r>
    </w:p>
    <w:p w:rsidR="00884D7B" w:rsidRDefault="00884D7B" w:rsidP="00884D7B">
      <w:pPr>
        <w:pStyle w:val="indent1"/>
        <w:shd w:val="clear" w:color="auto" w:fill="FFFFFF"/>
      </w:pPr>
      <w:r>
        <w:t>(</w:t>
      </w:r>
      <w:r>
        <w:rPr>
          <w:i/>
          <w:iCs/>
        </w:rPr>
        <w:t>g</w:t>
      </w:r>
      <w:r>
        <w:t xml:space="preserve">) </w:t>
      </w:r>
      <w:proofErr w:type="gramStart"/>
      <w:r>
        <w:t>the</w:t>
      </w:r>
      <w:proofErr w:type="gramEnd"/>
      <w:r>
        <w:t xml:space="preserve"> buy-back in respect of shares or other specified securities other than those specified in clause (</w:t>
      </w:r>
      <w:r>
        <w:rPr>
          <w:i/>
          <w:iCs/>
        </w:rPr>
        <w:t>f</w:t>
      </w:r>
      <w:r>
        <w:t>) is in accordance with such rules as may be prescribed:</w:t>
      </w:r>
    </w:p>
    <w:p w:rsidR="00884D7B" w:rsidRDefault="00884D7B" w:rsidP="00884D7B">
      <w:pPr>
        <w:pStyle w:val="tx"/>
        <w:shd w:val="clear" w:color="auto" w:fill="FFFFFF"/>
      </w:pPr>
      <w:r>
        <w:rPr>
          <w:b/>
          <w:bCs/>
        </w:rPr>
        <w:t xml:space="preserve">Provided </w:t>
      </w:r>
      <w:r>
        <w:t>that no offer of buy-back under this sub-section shall be made within a period of one year reckoned from the date of the closure of the preceding offer of buy-back, if any.</w:t>
      </w:r>
    </w:p>
    <w:p w:rsidR="00884D7B" w:rsidRDefault="00884D7B" w:rsidP="00884D7B">
      <w:pPr>
        <w:pStyle w:val="tx"/>
        <w:shd w:val="clear" w:color="auto" w:fill="FFFFFF"/>
      </w:pPr>
      <w:r>
        <w:t>(3) The notice of the meeting at which the special resolution is proposed to be passed under clause (</w:t>
      </w:r>
      <w:r>
        <w:rPr>
          <w:i/>
          <w:iCs/>
        </w:rPr>
        <w:t>b</w:t>
      </w:r>
      <w:r>
        <w:t>) of sub-section (2) shall be accompanied by an explanatory statement stating—</w:t>
      </w:r>
    </w:p>
    <w:p w:rsidR="00884D7B" w:rsidRDefault="00884D7B" w:rsidP="00884D7B">
      <w:pPr>
        <w:pStyle w:val="indent1"/>
        <w:shd w:val="clear" w:color="auto" w:fill="FFFFFF"/>
      </w:pPr>
      <w:r>
        <w:t>(</w:t>
      </w:r>
      <w:r>
        <w:rPr>
          <w:i/>
          <w:iCs/>
        </w:rPr>
        <w:t>a</w:t>
      </w:r>
      <w:r>
        <w:t xml:space="preserve">) </w:t>
      </w:r>
      <w:proofErr w:type="gramStart"/>
      <w:r>
        <w:t>a</w:t>
      </w:r>
      <w:proofErr w:type="gramEnd"/>
      <w:r>
        <w:t xml:space="preserve"> full and complete disclosure of all material facts;</w:t>
      </w:r>
    </w:p>
    <w:p w:rsidR="00884D7B" w:rsidRDefault="00884D7B" w:rsidP="00884D7B">
      <w:pPr>
        <w:pStyle w:val="indent1"/>
        <w:shd w:val="clear" w:color="auto" w:fill="FFFFFF"/>
      </w:pPr>
      <w:r>
        <w:t>(</w:t>
      </w:r>
      <w:r>
        <w:rPr>
          <w:i/>
          <w:iCs/>
        </w:rPr>
        <w:t>b</w:t>
      </w:r>
      <w:r>
        <w:t xml:space="preserve">) </w:t>
      </w:r>
      <w:proofErr w:type="gramStart"/>
      <w:r>
        <w:t>the</w:t>
      </w:r>
      <w:proofErr w:type="gramEnd"/>
      <w:r>
        <w:t xml:space="preserve"> necessity for the buy-back;</w:t>
      </w:r>
    </w:p>
    <w:p w:rsidR="00884D7B" w:rsidRDefault="00884D7B" w:rsidP="00884D7B">
      <w:pPr>
        <w:pStyle w:val="indent1"/>
        <w:shd w:val="clear" w:color="auto" w:fill="FFFFFF"/>
      </w:pPr>
      <w:r>
        <w:t>(</w:t>
      </w:r>
      <w:r>
        <w:rPr>
          <w:i/>
          <w:iCs/>
        </w:rPr>
        <w:t>c</w:t>
      </w:r>
      <w:r>
        <w:t xml:space="preserve">) </w:t>
      </w:r>
      <w:proofErr w:type="gramStart"/>
      <w:r>
        <w:t>the</w:t>
      </w:r>
      <w:proofErr w:type="gramEnd"/>
      <w:r>
        <w:t xml:space="preserve"> class of shares or securities intended to be purchased under the buy-back;</w:t>
      </w:r>
    </w:p>
    <w:p w:rsidR="00884D7B" w:rsidRDefault="00884D7B" w:rsidP="00884D7B">
      <w:pPr>
        <w:pStyle w:val="indent1"/>
        <w:shd w:val="clear" w:color="auto" w:fill="FFFFFF"/>
      </w:pPr>
      <w:r>
        <w:t>(</w:t>
      </w:r>
      <w:r>
        <w:rPr>
          <w:i/>
          <w:iCs/>
        </w:rPr>
        <w:t>d</w:t>
      </w:r>
      <w:r>
        <w:t xml:space="preserve">) </w:t>
      </w:r>
      <w:proofErr w:type="gramStart"/>
      <w:r>
        <w:t>the</w:t>
      </w:r>
      <w:proofErr w:type="gramEnd"/>
      <w:r>
        <w:t xml:space="preserve"> amount to be invested under the buy-back; and</w:t>
      </w:r>
    </w:p>
    <w:p w:rsidR="00884D7B" w:rsidRDefault="00884D7B" w:rsidP="00884D7B">
      <w:pPr>
        <w:pStyle w:val="indent1"/>
        <w:shd w:val="clear" w:color="auto" w:fill="FFFFFF"/>
      </w:pPr>
      <w:r>
        <w:t>(</w:t>
      </w:r>
      <w:r>
        <w:rPr>
          <w:i/>
          <w:iCs/>
        </w:rPr>
        <w:t>e</w:t>
      </w:r>
      <w:r>
        <w:t xml:space="preserve">) </w:t>
      </w:r>
      <w:proofErr w:type="gramStart"/>
      <w:r>
        <w:t>the</w:t>
      </w:r>
      <w:proofErr w:type="gramEnd"/>
      <w:r>
        <w:t xml:space="preserve"> time-limit for completion of buy-back.</w:t>
      </w:r>
    </w:p>
    <w:p w:rsidR="00884D7B" w:rsidRDefault="00884D7B" w:rsidP="00884D7B">
      <w:pPr>
        <w:pStyle w:val="tx"/>
        <w:shd w:val="clear" w:color="auto" w:fill="FFFFFF"/>
      </w:pPr>
      <w:r>
        <w:t>(4) Every buy-back shall be completed within a period of one year from the date of passing of the special resolution, or as the case may be, the resolution passed by the Board under clause (</w:t>
      </w:r>
      <w:r>
        <w:rPr>
          <w:i/>
          <w:iCs/>
        </w:rPr>
        <w:t>b</w:t>
      </w:r>
      <w:r>
        <w:t>) of sub-section (2).</w:t>
      </w:r>
    </w:p>
    <w:p w:rsidR="00884D7B" w:rsidRDefault="00884D7B" w:rsidP="00884D7B">
      <w:pPr>
        <w:pStyle w:val="tx"/>
        <w:shd w:val="clear" w:color="auto" w:fill="FFFFFF"/>
      </w:pPr>
      <w:r>
        <w:t>(5) The buy-back under sub-section (1) may be—</w:t>
      </w:r>
    </w:p>
    <w:p w:rsidR="00884D7B" w:rsidRDefault="00884D7B" w:rsidP="00884D7B">
      <w:pPr>
        <w:pStyle w:val="indent1"/>
        <w:shd w:val="clear" w:color="auto" w:fill="FFFFFF"/>
      </w:pPr>
      <w:r>
        <w:t>(</w:t>
      </w:r>
      <w:r>
        <w:rPr>
          <w:i/>
          <w:iCs/>
        </w:rPr>
        <w:t>a</w:t>
      </w:r>
      <w:r>
        <w:t xml:space="preserve">) </w:t>
      </w:r>
      <w:proofErr w:type="gramStart"/>
      <w:r>
        <w:t>from</w:t>
      </w:r>
      <w:proofErr w:type="gramEnd"/>
      <w:r>
        <w:t xml:space="preserve"> the existing shareholders or security holders on a proportionate basis;</w:t>
      </w:r>
    </w:p>
    <w:p w:rsidR="00884D7B" w:rsidRDefault="00884D7B" w:rsidP="00884D7B">
      <w:pPr>
        <w:pStyle w:val="indent1"/>
        <w:shd w:val="clear" w:color="auto" w:fill="FFFFFF"/>
      </w:pPr>
      <w:r>
        <w:t>(</w:t>
      </w:r>
      <w:r>
        <w:rPr>
          <w:i/>
          <w:iCs/>
        </w:rPr>
        <w:t>b</w:t>
      </w:r>
      <w:r>
        <w:t xml:space="preserve">) </w:t>
      </w:r>
      <w:proofErr w:type="gramStart"/>
      <w:r>
        <w:t>from</w:t>
      </w:r>
      <w:proofErr w:type="gramEnd"/>
      <w:r>
        <w:t xml:space="preserve"> the open market;</w:t>
      </w:r>
    </w:p>
    <w:p w:rsidR="00884D7B" w:rsidRDefault="00884D7B" w:rsidP="00884D7B">
      <w:pPr>
        <w:pStyle w:val="indent1"/>
        <w:shd w:val="clear" w:color="auto" w:fill="FFFFFF"/>
      </w:pPr>
      <w:r>
        <w:t>(</w:t>
      </w:r>
      <w:r>
        <w:rPr>
          <w:i/>
          <w:iCs/>
        </w:rPr>
        <w:t>c</w:t>
      </w:r>
      <w:r>
        <w:t xml:space="preserve">) </w:t>
      </w:r>
      <w:proofErr w:type="gramStart"/>
      <w:r>
        <w:t>by</w:t>
      </w:r>
      <w:proofErr w:type="gramEnd"/>
      <w:r>
        <w:t xml:space="preserve"> purchasing the securities issued to employees of the company pursuant to a scheme of stock option or sweat equity.</w:t>
      </w:r>
    </w:p>
    <w:p w:rsidR="00884D7B" w:rsidRDefault="00884D7B" w:rsidP="00884D7B">
      <w:pPr>
        <w:pStyle w:val="tx"/>
        <w:shd w:val="clear" w:color="auto" w:fill="FFFFFF"/>
      </w:pPr>
      <w:r>
        <w:lastRenderedPageBreak/>
        <w:t>(6) Where a company proposes to buy-back its own shares or other specified securities under this section in pursuance of a special resolution under clause (</w:t>
      </w:r>
      <w:r>
        <w:rPr>
          <w:i/>
          <w:iCs/>
        </w:rPr>
        <w:t>b</w:t>
      </w:r>
      <w:r>
        <w:t>) of sub-section (2) or a resolution under item (</w:t>
      </w:r>
      <w:r>
        <w:rPr>
          <w:i/>
          <w:iCs/>
        </w:rPr>
        <w:t xml:space="preserve">ii </w:t>
      </w:r>
      <w:r>
        <w:t>) of the proviso thereto, it shall, before making such buy-back, file with the Registrar and the Securities and Exchange Board, a declaration of solvency signed by at least two directors of the company, one of whom shall be the managing director, if any, in such form as may be prescribed and verified by an affidavit to the effect that the Board of Directors of the company has made a full inquiry into the affairs of the company as a result of which they have formed an opinion that it is capable of meeting its liabilities and will not be rendered insolvent within a period of one year from the date of declaration adopted by the Board:</w:t>
      </w:r>
    </w:p>
    <w:p w:rsidR="00884D7B" w:rsidRDefault="00884D7B" w:rsidP="00884D7B">
      <w:pPr>
        <w:pStyle w:val="tx"/>
        <w:shd w:val="clear" w:color="auto" w:fill="FFFFFF"/>
      </w:pPr>
      <w:r>
        <w:rPr>
          <w:b/>
          <w:bCs/>
        </w:rPr>
        <w:t xml:space="preserve">Provided </w:t>
      </w:r>
      <w:r>
        <w:t xml:space="preserve">that no declaration of solvency shall be filed with the Securities and Exchange Board by a company whose shares are not listed on any </w:t>
      </w:r>
      <w:proofErr w:type="spellStart"/>
      <w:r>
        <w:t>recognised</w:t>
      </w:r>
      <w:proofErr w:type="spellEnd"/>
      <w:r>
        <w:t xml:space="preserve"> stock exchange.</w:t>
      </w:r>
    </w:p>
    <w:p w:rsidR="00884D7B" w:rsidRDefault="00884D7B" w:rsidP="00884D7B">
      <w:pPr>
        <w:pStyle w:val="tx"/>
        <w:shd w:val="clear" w:color="auto" w:fill="FFFFFF"/>
      </w:pPr>
      <w:r>
        <w:t>(7) Where a company buys back its own shares or other specified securities, it shall extinguish and physically destroy the shares or securities so bought back within seven days of the last date of completion of buy-back.</w:t>
      </w:r>
    </w:p>
    <w:p w:rsidR="00884D7B" w:rsidRDefault="00884D7B" w:rsidP="00884D7B">
      <w:pPr>
        <w:pStyle w:val="tx"/>
        <w:shd w:val="clear" w:color="auto" w:fill="FFFFFF"/>
      </w:pPr>
      <w:r>
        <w:t>(8) Where a company completes a buy-back of its shares or other specified securities under this section, it shall not make a further issue of the same kind of shares or other securities including allotment of new shares under clause (</w:t>
      </w:r>
      <w:r>
        <w:rPr>
          <w:i/>
          <w:iCs/>
        </w:rPr>
        <w:t>a</w:t>
      </w:r>
      <w:r>
        <w:t>) of sub-section (1) of section 62 or other specified securities within a period of six months except by way of a bonus issue or in the discharge of subsisting obligations such as conversion of warrants, stock option schemes, sweat equity or conversion of preference shares or debentures into equity shares.</w:t>
      </w:r>
    </w:p>
    <w:p w:rsidR="00884D7B" w:rsidRDefault="00884D7B" w:rsidP="00884D7B">
      <w:pPr>
        <w:pStyle w:val="tx"/>
        <w:shd w:val="clear" w:color="auto" w:fill="FFFFFF"/>
      </w:pPr>
      <w:r>
        <w:t>(9) Where a company buys back its shares or other specified securities under this section, it shall maintain a register of the shares or securities so bought, the consideration paid for the shares or securities bought back, the date of cancellation of shares or securities, the date of extinguishing and physically destroying the shares or securities and such other particulars as may be prescribed.</w:t>
      </w:r>
    </w:p>
    <w:p w:rsidR="00884D7B" w:rsidRDefault="00884D7B" w:rsidP="00884D7B">
      <w:pPr>
        <w:pStyle w:val="tx"/>
        <w:shd w:val="clear" w:color="auto" w:fill="FFFFFF"/>
      </w:pPr>
      <w:r>
        <w:t>(10) A company shall, after the completion of the buy-back under this section, file with the Registrar and the Securities and Exchange Board a return containing such particulars relating to the buy-back within thirty days of such completion, as may be prescribed:</w:t>
      </w:r>
    </w:p>
    <w:p w:rsidR="00884D7B" w:rsidRDefault="00884D7B" w:rsidP="00884D7B">
      <w:pPr>
        <w:pStyle w:val="tx"/>
        <w:shd w:val="clear" w:color="auto" w:fill="FFFFFF"/>
      </w:pPr>
      <w:r>
        <w:rPr>
          <w:b/>
          <w:bCs/>
        </w:rPr>
        <w:t xml:space="preserve">Provided </w:t>
      </w:r>
      <w:r>
        <w:t xml:space="preserve">that no return shall be filed with the Securities and Exchange Board by a company whose shares are not listed on any </w:t>
      </w:r>
      <w:proofErr w:type="spellStart"/>
      <w:r>
        <w:t>recognised</w:t>
      </w:r>
      <w:proofErr w:type="spellEnd"/>
      <w:r>
        <w:t xml:space="preserve"> stock exchange.</w:t>
      </w:r>
    </w:p>
    <w:p w:rsidR="00884D7B" w:rsidRDefault="00884D7B" w:rsidP="00884D7B">
      <w:pPr>
        <w:pStyle w:val="tx"/>
        <w:shd w:val="clear" w:color="auto" w:fill="FFFFFF"/>
      </w:pPr>
      <w:r>
        <w:t>(11) If a company makes any default in complying with the provisions of this section or any regulation made by the Securities and Exchange Board, for the purposes of clause (</w:t>
      </w:r>
      <w:r>
        <w:rPr>
          <w:i/>
          <w:iCs/>
        </w:rPr>
        <w:t>f</w:t>
      </w:r>
      <w:r>
        <w:t>) of sub-section (2), the company shall be punishable with fine which shall not be less than one lakh rupees but which may extend to three lakh rupees and every officer of the company who is in default shall be punishable with imprisonment for a term which may extend to three years or with fine which shall not be less than one lakh rupees but which may extend to three lakh rupees, or with both.</w:t>
      </w:r>
    </w:p>
    <w:p w:rsidR="00884D7B" w:rsidRDefault="00884D7B" w:rsidP="00884D7B">
      <w:pPr>
        <w:pStyle w:val="tx"/>
        <w:shd w:val="clear" w:color="auto" w:fill="FFFFFF"/>
      </w:pPr>
      <w:r>
        <w:rPr>
          <w:i/>
          <w:iCs/>
        </w:rPr>
        <w:t>Explanation I.</w:t>
      </w:r>
      <w:r>
        <w:t>—</w:t>
      </w:r>
      <w:proofErr w:type="gramStart"/>
      <w:r>
        <w:t>For</w:t>
      </w:r>
      <w:proofErr w:type="gramEnd"/>
      <w:r>
        <w:t xml:space="preserve"> the purposes of this section and section 70, "specified securities" includes employees' stock option or other securities as may be notified by the Central Government from time to time.</w:t>
      </w:r>
    </w:p>
    <w:p w:rsidR="00884D7B" w:rsidRDefault="00884D7B" w:rsidP="00884D7B">
      <w:pPr>
        <w:pStyle w:val="tx"/>
        <w:shd w:val="clear" w:color="auto" w:fill="FFFFFF"/>
      </w:pPr>
      <w:r>
        <w:rPr>
          <w:i/>
          <w:iCs/>
        </w:rPr>
        <w:t>Explanation II</w:t>
      </w:r>
      <w:r>
        <w:t>.—</w:t>
      </w:r>
      <w:proofErr w:type="gramStart"/>
      <w:r>
        <w:t>For</w:t>
      </w:r>
      <w:proofErr w:type="gramEnd"/>
      <w:r>
        <w:t xml:space="preserve"> the purposes of this section, "free reserves" includes securities premium account.</w:t>
      </w:r>
    </w:p>
    <w:p w:rsidR="00884D7B" w:rsidRDefault="00884D7B" w:rsidP="00884D7B">
      <w:pPr>
        <w:pStyle w:val="tx"/>
        <w:shd w:val="clear" w:color="auto" w:fill="FFFFFF"/>
      </w:pPr>
      <w:r>
        <w:rPr>
          <w:b/>
          <w:bCs/>
        </w:rPr>
        <w:t>Transfer of certain sums to capital redemption reserve account.</w:t>
      </w:r>
    </w:p>
    <w:p w:rsidR="00884D7B" w:rsidRDefault="00884D7B" w:rsidP="00884D7B">
      <w:pPr>
        <w:pStyle w:val="tx"/>
        <w:shd w:val="clear" w:color="auto" w:fill="FFFFFF"/>
      </w:pPr>
      <w:r>
        <w:rPr>
          <w:b/>
          <w:bCs/>
        </w:rPr>
        <w:t xml:space="preserve">69. </w:t>
      </w:r>
      <w:r>
        <w:t xml:space="preserve">(1) Where a company purchases its own shares out of free reserves or securities premium account, a sum equal to the nominal value of the shares so purchased shall be transferred to </w:t>
      </w:r>
      <w:r>
        <w:lastRenderedPageBreak/>
        <w:t>the capital redemption reserve account and details of such transfer shall be disclosed in the balance sheet.</w:t>
      </w:r>
    </w:p>
    <w:p w:rsidR="00884D7B" w:rsidRDefault="00884D7B" w:rsidP="00884D7B">
      <w:pPr>
        <w:pStyle w:val="tx"/>
        <w:shd w:val="clear" w:color="auto" w:fill="FFFFFF"/>
      </w:pPr>
      <w:r>
        <w:t>(2) The capital redemption reserve account may be applied by the company, in paying up unissued shares of the company to be issued to members of the company as fully paid bonus shares.</w:t>
      </w:r>
    </w:p>
    <w:p w:rsidR="00884D7B" w:rsidRDefault="00884D7B" w:rsidP="00884D7B">
      <w:pPr>
        <w:pStyle w:val="tx"/>
        <w:shd w:val="clear" w:color="auto" w:fill="FFFFFF"/>
      </w:pPr>
      <w:proofErr w:type="gramStart"/>
      <w:r>
        <w:rPr>
          <w:b/>
          <w:bCs/>
        </w:rPr>
        <w:t>Prohibition for buy-back in certain circumstances.</w:t>
      </w:r>
      <w:proofErr w:type="gramEnd"/>
    </w:p>
    <w:p w:rsidR="00884D7B" w:rsidRDefault="00884D7B" w:rsidP="00884D7B">
      <w:pPr>
        <w:pStyle w:val="tx"/>
        <w:shd w:val="clear" w:color="auto" w:fill="FFFFFF"/>
      </w:pPr>
      <w:r>
        <w:rPr>
          <w:b/>
          <w:bCs/>
        </w:rPr>
        <w:t xml:space="preserve">70. </w:t>
      </w:r>
      <w:r>
        <w:t>(1) No company shall directly or indirectly purchase its own shares or other specified securities—</w:t>
      </w:r>
    </w:p>
    <w:p w:rsidR="00884D7B" w:rsidRDefault="00884D7B" w:rsidP="00884D7B">
      <w:pPr>
        <w:pStyle w:val="indent1"/>
        <w:shd w:val="clear" w:color="auto" w:fill="FFFFFF"/>
      </w:pPr>
      <w:r>
        <w:t>(</w:t>
      </w:r>
      <w:r>
        <w:rPr>
          <w:i/>
          <w:iCs/>
        </w:rPr>
        <w:t>a</w:t>
      </w:r>
      <w:r>
        <w:t xml:space="preserve">) </w:t>
      </w:r>
      <w:proofErr w:type="gramStart"/>
      <w:r>
        <w:t>through</w:t>
      </w:r>
      <w:proofErr w:type="gramEnd"/>
      <w:r>
        <w:t xml:space="preserve"> any subsidiary company including its own subsidiary companies;</w:t>
      </w:r>
    </w:p>
    <w:p w:rsidR="00884D7B" w:rsidRDefault="00884D7B" w:rsidP="00884D7B">
      <w:pPr>
        <w:pStyle w:val="indent1"/>
        <w:shd w:val="clear" w:color="auto" w:fill="FFFFFF"/>
      </w:pPr>
      <w:r>
        <w:t>(</w:t>
      </w:r>
      <w:r>
        <w:rPr>
          <w:i/>
          <w:iCs/>
        </w:rPr>
        <w:t>b</w:t>
      </w:r>
      <w:r>
        <w:t xml:space="preserve">) </w:t>
      </w:r>
      <w:proofErr w:type="gramStart"/>
      <w:r>
        <w:t>through</w:t>
      </w:r>
      <w:proofErr w:type="gramEnd"/>
      <w:r>
        <w:t xml:space="preserve"> any investment company or group of investment companies; or</w:t>
      </w:r>
    </w:p>
    <w:p w:rsidR="00884D7B" w:rsidRDefault="00884D7B" w:rsidP="00884D7B">
      <w:pPr>
        <w:pStyle w:val="indent1"/>
        <w:shd w:val="clear" w:color="auto" w:fill="FFFFFF"/>
      </w:pPr>
      <w:r>
        <w:t>(</w:t>
      </w:r>
      <w:r>
        <w:rPr>
          <w:i/>
          <w:iCs/>
        </w:rPr>
        <w:t>c</w:t>
      </w:r>
      <w:r>
        <w:t xml:space="preserve">) </w:t>
      </w:r>
      <w:proofErr w:type="gramStart"/>
      <w:r>
        <w:t>if</w:t>
      </w:r>
      <w:proofErr w:type="gramEnd"/>
      <w:r>
        <w:t xml:space="preserve"> a default</w:t>
      </w:r>
      <w:r>
        <w:rPr>
          <w:b/>
          <w:bCs/>
        </w:rPr>
        <w:t xml:space="preserve">, </w:t>
      </w:r>
      <w:r>
        <w:t>is made by the company</w:t>
      </w:r>
      <w:r>
        <w:rPr>
          <w:b/>
          <w:bCs/>
        </w:rPr>
        <w:t xml:space="preserve">, </w:t>
      </w:r>
      <w:r>
        <w:t>in the repayment of deposits accepted either before or after the commencement of this Act, interest payment thereon, redemption of debentures or preference shares or payment of dividend to any shareholder, or repayment of any term loan or interest payable thereon to any financial institution or banking company:</w:t>
      </w:r>
    </w:p>
    <w:p w:rsidR="00884D7B" w:rsidRDefault="00884D7B" w:rsidP="00884D7B">
      <w:pPr>
        <w:pStyle w:val="tx"/>
        <w:shd w:val="clear" w:color="auto" w:fill="FFFFFF"/>
      </w:pPr>
      <w:r>
        <w:rPr>
          <w:b/>
          <w:bCs/>
        </w:rPr>
        <w:t xml:space="preserve">Provided </w:t>
      </w:r>
      <w:r>
        <w:t>that the buy-back is not prohibited, if the default is remedied and a period of three years has lapsed after such default ceased to subsist.</w:t>
      </w:r>
    </w:p>
    <w:p w:rsidR="00884D7B" w:rsidRDefault="00884D7B" w:rsidP="00884D7B">
      <w:pPr>
        <w:pStyle w:val="tx"/>
        <w:shd w:val="clear" w:color="auto" w:fill="FFFFFF"/>
      </w:pPr>
      <w:r>
        <w:t>(2) No company shall, directly or indirectly, purchase its own shares or other specified securities in case such company has not complied with the provisions of sections 92, 123, 127 and section 129.</w:t>
      </w:r>
    </w:p>
    <w:p w:rsidR="00884D7B" w:rsidRDefault="00884D7B" w:rsidP="00884D7B">
      <w:pPr>
        <w:pStyle w:val="tx"/>
        <w:shd w:val="clear" w:color="auto" w:fill="FFFFFF"/>
      </w:pPr>
      <w:proofErr w:type="gramStart"/>
      <w:r>
        <w:rPr>
          <w:b/>
          <w:bCs/>
        </w:rPr>
        <w:t>Debentures.</w:t>
      </w:r>
      <w:proofErr w:type="gramEnd"/>
    </w:p>
    <w:p w:rsidR="00884D7B" w:rsidRDefault="00884D7B" w:rsidP="00884D7B">
      <w:pPr>
        <w:pStyle w:val="tx"/>
        <w:shd w:val="clear" w:color="auto" w:fill="FFFFFF"/>
      </w:pPr>
      <w:r>
        <w:rPr>
          <w:b/>
          <w:bCs/>
        </w:rPr>
        <w:t xml:space="preserve">71. </w:t>
      </w:r>
      <w:r>
        <w:t xml:space="preserve">(1) </w:t>
      </w:r>
      <w:proofErr w:type="gramStart"/>
      <w:r>
        <w:t>A</w:t>
      </w:r>
      <w:proofErr w:type="gramEnd"/>
      <w:r>
        <w:t xml:space="preserve"> company may issue debentures with an option to convert such debentures into shares, either wholly or partly at the time of redemption:</w:t>
      </w:r>
    </w:p>
    <w:p w:rsidR="00884D7B" w:rsidRDefault="00884D7B" w:rsidP="00884D7B">
      <w:pPr>
        <w:pStyle w:val="tx"/>
        <w:shd w:val="clear" w:color="auto" w:fill="FFFFFF"/>
      </w:pPr>
      <w:r>
        <w:rPr>
          <w:b/>
          <w:bCs/>
        </w:rPr>
        <w:t xml:space="preserve">Provided </w:t>
      </w:r>
      <w:r>
        <w:t>that the issue of debentures with an option to convert such debentures into shares, wholly or partly, shall be approved by a special resolution passed at a general meeting.</w:t>
      </w:r>
    </w:p>
    <w:p w:rsidR="00884D7B" w:rsidRDefault="00884D7B" w:rsidP="00884D7B">
      <w:pPr>
        <w:pStyle w:val="tx"/>
        <w:shd w:val="clear" w:color="auto" w:fill="FFFFFF"/>
      </w:pPr>
      <w:r>
        <w:t>(2) No company shall issue any debentures carrying any voting rights.</w:t>
      </w:r>
    </w:p>
    <w:p w:rsidR="00884D7B" w:rsidRDefault="00884D7B" w:rsidP="00884D7B">
      <w:pPr>
        <w:pStyle w:val="tx"/>
        <w:shd w:val="clear" w:color="auto" w:fill="FFFFFF"/>
      </w:pPr>
      <w:r>
        <w:t>(3) Secured debentures may be issued by a company subject to such terms and conditions as may be prescribed.</w:t>
      </w:r>
    </w:p>
    <w:p w:rsidR="00884D7B" w:rsidRDefault="00884D7B" w:rsidP="00884D7B">
      <w:pPr>
        <w:pStyle w:val="tx"/>
        <w:shd w:val="clear" w:color="auto" w:fill="FFFFFF"/>
      </w:pPr>
      <w:r>
        <w:t xml:space="preserve">(4) Where debentures are issued by a company under this section, the company shall create a debenture redemption reserve account out of the profits of the company available for payment of dividend and the amount credited to such account shall not be </w:t>
      </w:r>
      <w:proofErr w:type="spellStart"/>
      <w:r>
        <w:t>utilised</w:t>
      </w:r>
      <w:proofErr w:type="spellEnd"/>
      <w:r>
        <w:t xml:space="preserve"> by the company except for the redemption of debentures.</w:t>
      </w:r>
    </w:p>
    <w:p w:rsidR="00884D7B" w:rsidRDefault="00884D7B" w:rsidP="00884D7B">
      <w:pPr>
        <w:pStyle w:val="tx"/>
        <w:shd w:val="clear" w:color="auto" w:fill="FFFFFF"/>
      </w:pPr>
      <w:r>
        <w:t>(5) No company shall issue a prospectus or make an offer or invitation to the public or to its members exceeding five hundred for the subscription of its debentures, unless the company has, before such issue or offer, appointed one or more debenture trustees and the conditions governing the appointment of such trustees shall be such as may be prescribed.</w:t>
      </w:r>
    </w:p>
    <w:p w:rsidR="00884D7B" w:rsidRDefault="00884D7B" w:rsidP="00884D7B">
      <w:pPr>
        <w:pStyle w:val="tx"/>
        <w:shd w:val="clear" w:color="auto" w:fill="FFFFFF"/>
      </w:pPr>
      <w:r>
        <w:t>(6) A debenture trustee shall take steps to protect the interests of the debenture-holders and redress their grievances in accordance with such rules as may be prescribed.</w:t>
      </w:r>
    </w:p>
    <w:p w:rsidR="00884D7B" w:rsidRDefault="00884D7B" w:rsidP="00884D7B">
      <w:pPr>
        <w:pStyle w:val="tx"/>
        <w:shd w:val="clear" w:color="auto" w:fill="FFFFFF"/>
      </w:pPr>
      <w:r>
        <w:t>(7) Any provision contained in a trust deed for securing the issue of debentures, or in any contract with the debenture-holders secured by a trust deed, shall be void in so far as it would have the effect of exempting a trustee thereof from, or indemnifying him against, any liability for breach of trust, where he fails to show the degree of care and due diligence required of him as a trustee, having regard to the provisions of the trust deed conferring on him any power, authority or discretion:</w:t>
      </w:r>
    </w:p>
    <w:p w:rsidR="00884D7B" w:rsidRDefault="00884D7B" w:rsidP="00884D7B">
      <w:pPr>
        <w:pStyle w:val="tx"/>
        <w:shd w:val="clear" w:color="auto" w:fill="FFFFFF"/>
      </w:pPr>
      <w:r>
        <w:rPr>
          <w:b/>
          <w:bCs/>
        </w:rPr>
        <w:lastRenderedPageBreak/>
        <w:t xml:space="preserve">Provided </w:t>
      </w:r>
      <w:r>
        <w:t>that the liability of the debenture trustee shall be subject to such exemptions as may be agreed upon by a majority of debenture-holders holding not less than three-fourths in value of the total debentures at a meeting held for the purpose.</w:t>
      </w:r>
    </w:p>
    <w:p w:rsidR="00884D7B" w:rsidRDefault="00884D7B" w:rsidP="00884D7B">
      <w:pPr>
        <w:pStyle w:val="tx"/>
        <w:shd w:val="clear" w:color="auto" w:fill="FFFFFF"/>
      </w:pPr>
      <w:r>
        <w:t>(8) A company shall pay interest and redeem the debentures in accordance with the terms and conditions of their issue.</w:t>
      </w:r>
    </w:p>
    <w:p w:rsidR="00884D7B" w:rsidRDefault="00884D7B" w:rsidP="00884D7B">
      <w:pPr>
        <w:pStyle w:val="tx"/>
        <w:shd w:val="clear" w:color="auto" w:fill="FFFFFF"/>
      </w:pPr>
      <w:r>
        <w:t>(9) Where at any time the debenture trustee comes to a conclusion that the assets of the company are insufficient or are likely to become insufficient to discharge the principal amount as and when it becomes due, the debenture trustee may file a petition before the Tribunal and the Tribunal may, after hearing the company and any other person interested in the matter, by order, impose such restrictions on the incurring of any further liabilities by the company as the Tribunal may consider necessary in the interests of the debenture-holders.</w:t>
      </w:r>
    </w:p>
    <w:p w:rsidR="00884D7B" w:rsidRDefault="00884D7B" w:rsidP="00884D7B">
      <w:pPr>
        <w:pStyle w:val="tx"/>
        <w:shd w:val="clear" w:color="auto" w:fill="FFFFFF"/>
      </w:pPr>
      <w:r>
        <w:t>(10) Where a company fails to redeem the debentures on the date of their maturity or fails to pay interest on the debentures when it is due, the Tribunal may, on the application of any or all of the debenture-holders, or debenture trustee and, after hearing the parties concerned, direct, by order, the company to redeem the debentures forthwith on payment of principal and interest due thereon.</w:t>
      </w:r>
    </w:p>
    <w:p w:rsidR="00884D7B" w:rsidRDefault="00884D7B" w:rsidP="00884D7B">
      <w:pPr>
        <w:pStyle w:val="tx"/>
        <w:shd w:val="clear" w:color="auto" w:fill="FFFFFF"/>
      </w:pPr>
      <w:r>
        <w:t>(11) If any default is made in complying with the order of the Tribunal under this section, every officer of the company who is in default shall be punishable with imprisonment for a term which may extend to three years or with fine which shall not be less than two lakh rupees but which may extend to five lakh rupees, or with both.</w:t>
      </w:r>
    </w:p>
    <w:p w:rsidR="00884D7B" w:rsidRDefault="00884D7B" w:rsidP="00884D7B">
      <w:pPr>
        <w:pStyle w:val="tx"/>
        <w:shd w:val="clear" w:color="auto" w:fill="FFFFFF"/>
      </w:pPr>
      <w:r>
        <w:t>(12) A contract with the company to take up and pay for any debentures of the company may be enforced by a decree for specific performance.</w:t>
      </w:r>
    </w:p>
    <w:p w:rsidR="00884D7B" w:rsidRDefault="00884D7B" w:rsidP="00884D7B">
      <w:pPr>
        <w:pStyle w:val="tx"/>
        <w:shd w:val="clear" w:color="auto" w:fill="FFFFFF"/>
      </w:pPr>
      <w:r>
        <w:t>(13) The Central Government may prescribe the procedure, for securing the issue of debentures, the form of debenture trust deed, the procedure for the debenture-holders to inspect the trust deed and to obtain copies thereof, quantum of debenture redemption reserve required to be created and such other matters.</w:t>
      </w:r>
    </w:p>
    <w:p w:rsidR="00884D7B" w:rsidRDefault="00884D7B" w:rsidP="00884D7B">
      <w:pPr>
        <w:pStyle w:val="tx"/>
        <w:shd w:val="clear" w:color="auto" w:fill="FFFFFF"/>
      </w:pPr>
      <w:proofErr w:type="gramStart"/>
      <w:r>
        <w:rPr>
          <w:b/>
          <w:bCs/>
        </w:rPr>
        <w:t>Power to nominate.</w:t>
      </w:r>
      <w:proofErr w:type="gramEnd"/>
    </w:p>
    <w:p w:rsidR="00884D7B" w:rsidRDefault="00884D7B" w:rsidP="00884D7B">
      <w:pPr>
        <w:pStyle w:val="tx"/>
        <w:shd w:val="clear" w:color="auto" w:fill="FFFFFF"/>
      </w:pPr>
      <w:r>
        <w:rPr>
          <w:b/>
          <w:bCs/>
        </w:rPr>
        <w:t>72.</w:t>
      </w:r>
      <w:r>
        <w:t xml:space="preserve"> (1) Every holder of securities of a company may, at any time, nominate, in the prescribed manner, any person to whom his securities shall vest in the event of his death.</w:t>
      </w:r>
    </w:p>
    <w:p w:rsidR="00884D7B" w:rsidRDefault="00884D7B" w:rsidP="00884D7B">
      <w:pPr>
        <w:pStyle w:val="tx"/>
        <w:shd w:val="clear" w:color="auto" w:fill="FFFFFF"/>
      </w:pPr>
      <w:r>
        <w:t>(2) Where the securities of a company are held by more than one person jointly, the joint holders may together nominate, in the prescribed manner, any person to whom all the rights in the securities shall vest in the event of death of all the joint holders.</w:t>
      </w:r>
    </w:p>
    <w:p w:rsidR="00884D7B" w:rsidRDefault="00884D7B" w:rsidP="00884D7B">
      <w:pPr>
        <w:pStyle w:val="tx"/>
        <w:shd w:val="clear" w:color="auto" w:fill="FFFFFF"/>
      </w:pPr>
      <w:r>
        <w:t>(3) Notwithstanding anything contained in any other law for the time being in force or in any disposition, whether testamentary or otherwise, in respect of the securities of a company, where a nomination made in the prescribed manner purports to confer on any person the right to vest the securities of the company, the nominee shall, on the death of the holder of securities or, as the case may be, on the death of the joint holders, become entitled to all the rights in the securities, of the holder or, as the case may be, of all the joint holders, in relation to such securities, to the exclusion of all other persons, unless the nomination is varied or cancelled in the prescribed manner.</w:t>
      </w:r>
    </w:p>
    <w:p w:rsidR="00884D7B" w:rsidRDefault="00884D7B" w:rsidP="00884D7B">
      <w:pPr>
        <w:pStyle w:val="tx"/>
        <w:shd w:val="clear" w:color="auto" w:fill="FFFFFF"/>
      </w:pPr>
      <w:r>
        <w:t>(4) Where the nominee is a minor, it shall be lawful for the holder of the securities, making the nomination to appoint, in the prescribed manner, any person to become entitled to the securities of the company, in the event of the death of the nominee during his minority.</w:t>
      </w:r>
    </w:p>
    <w:p w:rsidR="00E01D80" w:rsidRDefault="00884D7B">
      <w:r>
        <w:tab/>
      </w:r>
      <w:r>
        <w:tab/>
      </w:r>
      <w:r>
        <w:tab/>
      </w:r>
      <w:r>
        <w:tab/>
      </w:r>
      <w:r>
        <w:tab/>
      </w:r>
      <w:r>
        <w:tab/>
        <w:t>***</w:t>
      </w:r>
    </w:p>
    <w:sectPr w:rsidR="00E01D8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4D7B"/>
    <w:rsid w:val="00884D7B"/>
    <w:rsid w:val="00E01D8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IN" w:eastAsia="en-US" w:bidi="ar-SA"/>
        <w14:ligatures w14:val="standard"/>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x">
    <w:name w:val="tx"/>
    <w:basedOn w:val="Normal"/>
    <w:rsid w:val="00884D7B"/>
    <w:pPr>
      <w:spacing w:after="80" w:line="240" w:lineRule="auto"/>
      <w:jc w:val="both"/>
    </w:pPr>
    <w:rPr>
      <w:rFonts w:ascii="Times New Roman" w:eastAsia="Times New Roman" w:hAnsi="Times New Roman" w:cs="Times New Roman"/>
      <w:kern w:val="0"/>
      <w:sz w:val="24"/>
      <w:szCs w:val="24"/>
      <w:lang w:val="en-US"/>
      <w14:ligatures w14:val="none"/>
    </w:rPr>
  </w:style>
  <w:style w:type="paragraph" w:customStyle="1" w:styleId="indent1">
    <w:name w:val="indent1"/>
    <w:basedOn w:val="Normal"/>
    <w:rsid w:val="00884D7B"/>
    <w:pPr>
      <w:spacing w:after="80" w:line="240" w:lineRule="auto"/>
      <w:ind w:left="567" w:hanging="397"/>
      <w:jc w:val="both"/>
    </w:pPr>
    <w:rPr>
      <w:rFonts w:ascii="Times New Roman" w:eastAsia="Times New Roman" w:hAnsi="Times New Roman" w:cs="Times New Roman"/>
      <w:kern w:val="0"/>
      <w:sz w:val="24"/>
      <w:szCs w:val="24"/>
      <w:lang w:val="en-US"/>
      <w14:ligatures w14:val="none"/>
    </w:rPr>
  </w:style>
  <w:style w:type="paragraph" w:customStyle="1" w:styleId="indent2">
    <w:name w:val="indent2"/>
    <w:basedOn w:val="Normal"/>
    <w:rsid w:val="00884D7B"/>
    <w:pPr>
      <w:spacing w:after="80" w:line="240" w:lineRule="auto"/>
      <w:ind w:left="1247" w:hanging="454"/>
      <w:jc w:val="both"/>
    </w:pPr>
    <w:rPr>
      <w:rFonts w:ascii="Times New Roman" w:eastAsia="Times New Roman" w:hAnsi="Times New Roman" w:cs="Times New Roman"/>
      <w:kern w:val="0"/>
      <w:sz w:val="24"/>
      <w:szCs w:val="24"/>
      <w:lang w:val="en-US"/>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IN" w:eastAsia="en-US" w:bidi="ar-SA"/>
        <w14:ligatures w14:val="standard"/>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x">
    <w:name w:val="tx"/>
    <w:basedOn w:val="Normal"/>
    <w:rsid w:val="00884D7B"/>
    <w:pPr>
      <w:spacing w:after="80" w:line="240" w:lineRule="auto"/>
      <w:jc w:val="both"/>
    </w:pPr>
    <w:rPr>
      <w:rFonts w:ascii="Times New Roman" w:eastAsia="Times New Roman" w:hAnsi="Times New Roman" w:cs="Times New Roman"/>
      <w:kern w:val="0"/>
      <w:sz w:val="24"/>
      <w:szCs w:val="24"/>
      <w:lang w:val="en-US"/>
      <w14:ligatures w14:val="none"/>
    </w:rPr>
  </w:style>
  <w:style w:type="paragraph" w:customStyle="1" w:styleId="indent1">
    <w:name w:val="indent1"/>
    <w:basedOn w:val="Normal"/>
    <w:rsid w:val="00884D7B"/>
    <w:pPr>
      <w:spacing w:after="80" w:line="240" w:lineRule="auto"/>
      <w:ind w:left="567" w:hanging="397"/>
      <w:jc w:val="both"/>
    </w:pPr>
    <w:rPr>
      <w:rFonts w:ascii="Times New Roman" w:eastAsia="Times New Roman" w:hAnsi="Times New Roman" w:cs="Times New Roman"/>
      <w:kern w:val="0"/>
      <w:sz w:val="24"/>
      <w:szCs w:val="24"/>
      <w:lang w:val="en-US"/>
      <w14:ligatures w14:val="none"/>
    </w:rPr>
  </w:style>
  <w:style w:type="paragraph" w:customStyle="1" w:styleId="indent2">
    <w:name w:val="indent2"/>
    <w:basedOn w:val="Normal"/>
    <w:rsid w:val="00884D7B"/>
    <w:pPr>
      <w:spacing w:after="80" w:line="240" w:lineRule="auto"/>
      <w:ind w:left="1247" w:hanging="454"/>
      <w:jc w:val="both"/>
    </w:pPr>
    <w:rPr>
      <w:rFonts w:ascii="Times New Roman" w:eastAsia="Times New Roman" w:hAnsi="Times New Roman" w:cs="Times New Roman"/>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556169">
      <w:bodyDiv w:val="1"/>
      <w:marLeft w:val="0"/>
      <w:marRight w:val="0"/>
      <w:marTop w:val="0"/>
      <w:marBottom w:val="0"/>
      <w:divBdr>
        <w:top w:val="none" w:sz="0" w:space="0" w:color="auto"/>
        <w:left w:val="none" w:sz="0" w:space="0" w:color="auto"/>
        <w:bottom w:val="none" w:sz="0" w:space="0" w:color="auto"/>
        <w:right w:val="none" w:sz="0" w:space="0" w:color="auto"/>
      </w:divBdr>
      <w:divsChild>
        <w:div w:id="116531853">
          <w:marLeft w:val="0"/>
          <w:marRight w:val="0"/>
          <w:marTop w:val="0"/>
          <w:marBottom w:val="0"/>
          <w:divBdr>
            <w:top w:val="none" w:sz="0" w:space="0" w:color="auto"/>
            <w:left w:val="none" w:sz="0" w:space="0" w:color="auto"/>
            <w:bottom w:val="none" w:sz="0" w:space="0" w:color="auto"/>
            <w:right w:val="none" w:sz="0" w:space="0" w:color="auto"/>
          </w:divBdr>
          <w:divsChild>
            <w:div w:id="737902484">
              <w:marLeft w:val="0"/>
              <w:marRight w:val="0"/>
              <w:marTop w:val="525"/>
              <w:marBottom w:val="0"/>
              <w:divBdr>
                <w:top w:val="none" w:sz="0" w:space="0" w:color="auto"/>
                <w:left w:val="none" w:sz="0" w:space="0" w:color="auto"/>
                <w:bottom w:val="none" w:sz="0" w:space="0" w:color="auto"/>
                <w:right w:val="none" w:sz="0" w:space="0" w:color="auto"/>
              </w:divBdr>
              <w:divsChild>
                <w:div w:id="1100831114">
                  <w:marLeft w:val="0"/>
                  <w:marRight w:val="0"/>
                  <w:marTop w:val="0"/>
                  <w:marBottom w:val="0"/>
                  <w:divBdr>
                    <w:top w:val="none" w:sz="0" w:space="0" w:color="auto"/>
                    <w:left w:val="none" w:sz="0" w:space="0" w:color="auto"/>
                    <w:bottom w:val="none" w:sz="0" w:space="0" w:color="auto"/>
                    <w:right w:val="none" w:sz="0" w:space="0" w:color="auto"/>
                  </w:divBdr>
                  <w:divsChild>
                    <w:div w:id="1601137416">
                      <w:marLeft w:val="0"/>
                      <w:marRight w:val="0"/>
                      <w:marTop w:val="825"/>
                      <w:marBottom w:val="825"/>
                      <w:divBdr>
                        <w:top w:val="none" w:sz="0" w:space="0" w:color="auto"/>
                        <w:left w:val="none" w:sz="0" w:space="0" w:color="auto"/>
                        <w:bottom w:val="none" w:sz="0" w:space="0" w:color="auto"/>
                        <w:right w:val="none" w:sz="0" w:space="0" w:color="auto"/>
                      </w:divBdr>
                      <w:divsChild>
                        <w:div w:id="1696928368">
                          <w:marLeft w:val="0"/>
                          <w:marRight w:val="0"/>
                          <w:marTop w:val="150"/>
                          <w:marBottom w:val="0"/>
                          <w:divBdr>
                            <w:top w:val="none" w:sz="0" w:space="0" w:color="auto"/>
                            <w:left w:val="none" w:sz="0" w:space="0" w:color="auto"/>
                            <w:bottom w:val="none" w:sz="0" w:space="0" w:color="auto"/>
                            <w:right w:val="none" w:sz="0" w:space="0" w:color="auto"/>
                          </w:divBdr>
                          <w:divsChild>
                            <w:div w:id="1821270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9035548">
      <w:bodyDiv w:val="1"/>
      <w:marLeft w:val="0"/>
      <w:marRight w:val="0"/>
      <w:marTop w:val="0"/>
      <w:marBottom w:val="0"/>
      <w:divBdr>
        <w:top w:val="none" w:sz="0" w:space="0" w:color="auto"/>
        <w:left w:val="none" w:sz="0" w:space="0" w:color="auto"/>
        <w:bottom w:val="none" w:sz="0" w:space="0" w:color="auto"/>
        <w:right w:val="none" w:sz="0" w:space="0" w:color="auto"/>
      </w:divBdr>
      <w:divsChild>
        <w:div w:id="1218009831">
          <w:marLeft w:val="0"/>
          <w:marRight w:val="0"/>
          <w:marTop w:val="0"/>
          <w:marBottom w:val="0"/>
          <w:divBdr>
            <w:top w:val="none" w:sz="0" w:space="0" w:color="auto"/>
            <w:left w:val="none" w:sz="0" w:space="0" w:color="auto"/>
            <w:bottom w:val="none" w:sz="0" w:space="0" w:color="auto"/>
            <w:right w:val="none" w:sz="0" w:space="0" w:color="auto"/>
          </w:divBdr>
          <w:divsChild>
            <w:div w:id="619452519">
              <w:marLeft w:val="0"/>
              <w:marRight w:val="0"/>
              <w:marTop w:val="525"/>
              <w:marBottom w:val="0"/>
              <w:divBdr>
                <w:top w:val="none" w:sz="0" w:space="0" w:color="auto"/>
                <w:left w:val="none" w:sz="0" w:space="0" w:color="auto"/>
                <w:bottom w:val="none" w:sz="0" w:space="0" w:color="auto"/>
                <w:right w:val="none" w:sz="0" w:space="0" w:color="auto"/>
              </w:divBdr>
              <w:divsChild>
                <w:div w:id="1383212649">
                  <w:marLeft w:val="0"/>
                  <w:marRight w:val="0"/>
                  <w:marTop w:val="0"/>
                  <w:marBottom w:val="0"/>
                  <w:divBdr>
                    <w:top w:val="none" w:sz="0" w:space="0" w:color="auto"/>
                    <w:left w:val="none" w:sz="0" w:space="0" w:color="auto"/>
                    <w:bottom w:val="none" w:sz="0" w:space="0" w:color="auto"/>
                    <w:right w:val="none" w:sz="0" w:space="0" w:color="auto"/>
                  </w:divBdr>
                  <w:divsChild>
                    <w:div w:id="1827938709">
                      <w:marLeft w:val="0"/>
                      <w:marRight w:val="0"/>
                      <w:marTop w:val="825"/>
                      <w:marBottom w:val="825"/>
                      <w:divBdr>
                        <w:top w:val="none" w:sz="0" w:space="0" w:color="auto"/>
                        <w:left w:val="none" w:sz="0" w:space="0" w:color="auto"/>
                        <w:bottom w:val="none" w:sz="0" w:space="0" w:color="auto"/>
                        <w:right w:val="none" w:sz="0" w:space="0" w:color="auto"/>
                      </w:divBdr>
                      <w:divsChild>
                        <w:div w:id="1202669552">
                          <w:marLeft w:val="0"/>
                          <w:marRight w:val="0"/>
                          <w:marTop w:val="150"/>
                          <w:marBottom w:val="0"/>
                          <w:divBdr>
                            <w:top w:val="none" w:sz="0" w:space="0" w:color="auto"/>
                            <w:left w:val="none" w:sz="0" w:space="0" w:color="auto"/>
                            <w:bottom w:val="none" w:sz="0" w:space="0" w:color="auto"/>
                            <w:right w:val="none" w:sz="0" w:space="0" w:color="auto"/>
                          </w:divBdr>
                          <w:divsChild>
                            <w:div w:id="1444693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813053">
      <w:bodyDiv w:val="1"/>
      <w:marLeft w:val="0"/>
      <w:marRight w:val="0"/>
      <w:marTop w:val="0"/>
      <w:marBottom w:val="0"/>
      <w:divBdr>
        <w:top w:val="none" w:sz="0" w:space="0" w:color="auto"/>
        <w:left w:val="none" w:sz="0" w:space="0" w:color="auto"/>
        <w:bottom w:val="none" w:sz="0" w:space="0" w:color="auto"/>
        <w:right w:val="none" w:sz="0" w:space="0" w:color="auto"/>
      </w:divBdr>
      <w:divsChild>
        <w:div w:id="1315523896">
          <w:marLeft w:val="0"/>
          <w:marRight w:val="0"/>
          <w:marTop w:val="0"/>
          <w:marBottom w:val="0"/>
          <w:divBdr>
            <w:top w:val="none" w:sz="0" w:space="0" w:color="auto"/>
            <w:left w:val="none" w:sz="0" w:space="0" w:color="auto"/>
            <w:bottom w:val="none" w:sz="0" w:space="0" w:color="auto"/>
            <w:right w:val="none" w:sz="0" w:space="0" w:color="auto"/>
          </w:divBdr>
          <w:divsChild>
            <w:div w:id="2047750243">
              <w:marLeft w:val="0"/>
              <w:marRight w:val="0"/>
              <w:marTop w:val="525"/>
              <w:marBottom w:val="0"/>
              <w:divBdr>
                <w:top w:val="none" w:sz="0" w:space="0" w:color="auto"/>
                <w:left w:val="none" w:sz="0" w:space="0" w:color="auto"/>
                <w:bottom w:val="none" w:sz="0" w:space="0" w:color="auto"/>
                <w:right w:val="none" w:sz="0" w:space="0" w:color="auto"/>
              </w:divBdr>
              <w:divsChild>
                <w:div w:id="1412388786">
                  <w:marLeft w:val="0"/>
                  <w:marRight w:val="0"/>
                  <w:marTop w:val="0"/>
                  <w:marBottom w:val="0"/>
                  <w:divBdr>
                    <w:top w:val="none" w:sz="0" w:space="0" w:color="auto"/>
                    <w:left w:val="none" w:sz="0" w:space="0" w:color="auto"/>
                    <w:bottom w:val="none" w:sz="0" w:space="0" w:color="auto"/>
                    <w:right w:val="none" w:sz="0" w:space="0" w:color="auto"/>
                  </w:divBdr>
                  <w:divsChild>
                    <w:div w:id="2091349272">
                      <w:marLeft w:val="0"/>
                      <w:marRight w:val="0"/>
                      <w:marTop w:val="825"/>
                      <w:marBottom w:val="825"/>
                      <w:divBdr>
                        <w:top w:val="none" w:sz="0" w:space="0" w:color="auto"/>
                        <w:left w:val="none" w:sz="0" w:space="0" w:color="auto"/>
                        <w:bottom w:val="none" w:sz="0" w:space="0" w:color="auto"/>
                        <w:right w:val="none" w:sz="0" w:space="0" w:color="auto"/>
                      </w:divBdr>
                      <w:divsChild>
                        <w:div w:id="1037436908">
                          <w:marLeft w:val="0"/>
                          <w:marRight w:val="0"/>
                          <w:marTop w:val="150"/>
                          <w:marBottom w:val="0"/>
                          <w:divBdr>
                            <w:top w:val="none" w:sz="0" w:space="0" w:color="auto"/>
                            <w:left w:val="none" w:sz="0" w:space="0" w:color="auto"/>
                            <w:bottom w:val="none" w:sz="0" w:space="0" w:color="auto"/>
                            <w:right w:val="none" w:sz="0" w:space="0" w:color="auto"/>
                          </w:divBdr>
                          <w:divsChild>
                            <w:div w:id="2003505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989016">
      <w:bodyDiv w:val="1"/>
      <w:marLeft w:val="0"/>
      <w:marRight w:val="0"/>
      <w:marTop w:val="0"/>
      <w:marBottom w:val="0"/>
      <w:divBdr>
        <w:top w:val="none" w:sz="0" w:space="0" w:color="auto"/>
        <w:left w:val="none" w:sz="0" w:space="0" w:color="auto"/>
        <w:bottom w:val="none" w:sz="0" w:space="0" w:color="auto"/>
        <w:right w:val="none" w:sz="0" w:space="0" w:color="auto"/>
      </w:divBdr>
      <w:divsChild>
        <w:div w:id="485244495">
          <w:marLeft w:val="0"/>
          <w:marRight w:val="0"/>
          <w:marTop w:val="0"/>
          <w:marBottom w:val="0"/>
          <w:divBdr>
            <w:top w:val="none" w:sz="0" w:space="0" w:color="auto"/>
            <w:left w:val="none" w:sz="0" w:space="0" w:color="auto"/>
            <w:bottom w:val="none" w:sz="0" w:space="0" w:color="auto"/>
            <w:right w:val="none" w:sz="0" w:space="0" w:color="auto"/>
          </w:divBdr>
          <w:divsChild>
            <w:div w:id="1737122760">
              <w:marLeft w:val="0"/>
              <w:marRight w:val="0"/>
              <w:marTop w:val="525"/>
              <w:marBottom w:val="0"/>
              <w:divBdr>
                <w:top w:val="none" w:sz="0" w:space="0" w:color="auto"/>
                <w:left w:val="none" w:sz="0" w:space="0" w:color="auto"/>
                <w:bottom w:val="none" w:sz="0" w:space="0" w:color="auto"/>
                <w:right w:val="none" w:sz="0" w:space="0" w:color="auto"/>
              </w:divBdr>
              <w:divsChild>
                <w:div w:id="818157075">
                  <w:marLeft w:val="0"/>
                  <w:marRight w:val="0"/>
                  <w:marTop w:val="0"/>
                  <w:marBottom w:val="0"/>
                  <w:divBdr>
                    <w:top w:val="none" w:sz="0" w:space="0" w:color="auto"/>
                    <w:left w:val="none" w:sz="0" w:space="0" w:color="auto"/>
                    <w:bottom w:val="none" w:sz="0" w:space="0" w:color="auto"/>
                    <w:right w:val="none" w:sz="0" w:space="0" w:color="auto"/>
                  </w:divBdr>
                  <w:divsChild>
                    <w:div w:id="868226594">
                      <w:marLeft w:val="0"/>
                      <w:marRight w:val="0"/>
                      <w:marTop w:val="825"/>
                      <w:marBottom w:val="825"/>
                      <w:divBdr>
                        <w:top w:val="none" w:sz="0" w:space="0" w:color="auto"/>
                        <w:left w:val="none" w:sz="0" w:space="0" w:color="auto"/>
                        <w:bottom w:val="none" w:sz="0" w:space="0" w:color="auto"/>
                        <w:right w:val="none" w:sz="0" w:space="0" w:color="auto"/>
                      </w:divBdr>
                      <w:divsChild>
                        <w:div w:id="1707811">
                          <w:marLeft w:val="0"/>
                          <w:marRight w:val="0"/>
                          <w:marTop w:val="150"/>
                          <w:marBottom w:val="0"/>
                          <w:divBdr>
                            <w:top w:val="none" w:sz="0" w:space="0" w:color="auto"/>
                            <w:left w:val="none" w:sz="0" w:space="0" w:color="auto"/>
                            <w:bottom w:val="none" w:sz="0" w:space="0" w:color="auto"/>
                            <w:right w:val="none" w:sz="0" w:space="0" w:color="auto"/>
                          </w:divBdr>
                          <w:divsChild>
                            <w:div w:id="848836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5506205">
      <w:bodyDiv w:val="1"/>
      <w:marLeft w:val="0"/>
      <w:marRight w:val="0"/>
      <w:marTop w:val="0"/>
      <w:marBottom w:val="0"/>
      <w:divBdr>
        <w:top w:val="none" w:sz="0" w:space="0" w:color="auto"/>
        <w:left w:val="none" w:sz="0" w:space="0" w:color="auto"/>
        <w:bottom w:val="none" w:sz="0" w:space="0" w:color="auto"/>
        <w:right w:val="none" w:sz="0" w:space="0" w:color="auto"/>
      </w:divBdr>
      <w:divsChild>
        <w:div w:id="1860239610">
          <w:marLeft w:val="0"/>
          <w:marRight w:val="0"/>
          <w:marTop w:val="0"/>
          <w:marBottom w:val="0"/>
          <w:divBdr>
            <w:top w:val="none" w:sz="0" w:space="0" w:color="auto"/>
            <w:left w:val="none" w:sz="0" w:space="0" w:color="auto"/>
            <w:bottom w:val="none" w:sz="0" w:space="0" w:color="auto"/>
            <w:right w:val="none" w:sz="0" w:space="0" w:color="auto"/>
          </w:divBdr>
          <w:divsChild>
            <w:div w:id="1090002652">
              <w:marLeft w:val="0"/>
              <w:marRight w:val="0"/>
              <w:marTop w:val="525"/>
              <w:marBottom w:val="0"/>
              <w:divBdr>
                <w:top w:val="none" w:sz="0" w:space="0" w:color="auto"/>
                <w:left w:val="none" w:sz="0" w:space="0" w:color="auto"/>
                <w:bottom w:val="none" w:sz="0" w:space="0" w:color="auto"/>
                <w:right w:val="none" w:sz="0" w:space="0" w:color="auto"/>
              </w:divBdr>
              <w:divsChild>
                <w:div w:id="299505377">
                  <w:marLeft w:val="0"/>
                  <w:marRight w:val="0"/>
                  <w:marTop w:val="0"/>
                  <w:marBottom w:val="0"/>
                  <w:divBdr>
                    <w:top w:val="none" w:sz="0" w:space="0" w:color="auto"/>
                    <w:left w:val="none" w:sz="0" w:space="0" w:color="auto"/>
                    <w:bottom w:val="none" w:sz="0" w:space="0" w:color="auto"/>
                    <w:right w:val="none" w:sz="0" w:space="0" w:color="auto"/>
                  </w:divBdr>
                  <w:divsChild>
                    <w:div w:id="315577897">
                      <w:marLeft w:val="0"/>
                      <w:marRight w:val="0"/>
                      <w:marTop w:val="825"/>
                      <w:marBottom w:val="825"/>
                      <w:divBdr>
                        <w:top w:val="none" w:sz="0" w:space="0" w:color="auto"/>
                        <w:left w:val="none" w:sz="0" w:space="0" w:color="auto"/>
                        <w:bottom w:val="none" w:sz="0" w:space="0" w:color="auto"/>
                        <w:right w:val="none" w:sz="0" w:space="0" w:color="auto"/>
                      </w:divBdr>
                      <w:divsChild>
                        <w:div w:id="544683085">
                          <w:marLeft w:val="0"/>
                          <w:marRight w:val="0"/>
                          <w:marTop w:val="150"/>
                          <w:marBottom w:val="0"/>
                          <w:divBdr>
                            <w:top w:val="none" w:sz="0" w:space="0" w:color="auto"/>
                            <w:left w:val="none" w:sz="0" w:space="0" w:color="auto"/>
                            <w:bottom w:val="none" w:sz="0" w:space="0" w:color="auto"/>
                            <w:right w:val="none" w:sz="0" w:space="0" w:color="auto"/>
                          </w:divBdr>
                          <w:divsChild>
                            <w:div w:id="487672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2410490">
      <w:bodyDiv w:val="1"/>
      <w:marLeft w:val="0"/>
      <w:marRight w:val="0"/>
      <w:marTop w:val="0"/>
      <w:marBottom w:val="0"/>
      <w:divBdr>
        <w:top w:val="none" w:sz="0" w:space="0" w:color="auto"/>
        <w:left w:val="none" w:sz="0" w:space="0" w:color="auto"/>
        <w:bottom w:val="none" w:sz="0" w:space="0" w:color="auto"/>
        <w:right w:val="none" w:sz="0" w:space="0" w:color="auto"/>
      </w:divBdr>
      <w:divsChild>
        <w:div w:id="1537506206">
          <w:marLeft w:val="0"/>
          <w:marRight w:val="0"/>
          <w:marTop w:val="0"/>
          <w:marBottom w:val="0"/>
          <w:divBdr>
            <w:top w:val="none" w:sz="0" w:space="0" w:color="auto"/>
            <w:left w:val="none" w:sz="0" w:space="0" w:color="auto"/>
            <w:bottom w:val="none" w:sz="0" w:space="0" w:color="auto"/>
            <w:right w:val="none" w:sz="0" w:space="0" w:color="auto"/>
          </w:divBdr>
          <w:divsChild>
            <w:div w:id="1771899704">
              <w:marLeft w:val="0"/>
              <w:marRight w:val="0"/>
              <w:marTop w:val="525"/>
              <w:marBottom w:val="0"/>
              <w:divBdr>
                <w:top w:val="none" w:sz="0" w:space="0" w:color="auto"/>
                <w:left w:val="none" w:sz="0" w:space="0" w:color="auto"/>
                <w:bottom w:val="none" w:sz="0" w:space="0" w:color="auto"/>
                <w:right w:val="none" w:sz="0" w:space="0" w:color="auto"/>
              </w:divBdr>
              <w:divsChild>
                <w:div w:id="952984062">
                  <w:marLeft w:val="0"/>
                  <w:marRight w:val="0"/>
                  <w:marTop w:val="0"/>
                  <w:marBottom w:val="0"/>
                  <w:divBdr>
                    <w:top w:val="none" w:sz="0" w:space="0" w:color="auto"/>
                    <w:left w:val="none" w:sz="0" w:space="0" w:color="auto"/>
                    <w:bottom w:val="none" w:sz="0" w:space="0" w:color="auto"/>
                    <w:right w:val="none" w:sz="0" w:space="0" w:color="auto"/>
                  </w:divBdr>
                  <w:divsChild>
                    <w:div w:id="1042097019">
                      <w:marLeft w:val="0"/>
                      <w:marRight w:val="0"/>
                      <w:marTop w:val="825"/>
                      <w:marBottom w:val="825"/>
                      <w:divBdr>
                        <w:top w:val="none" w:sz="0" w:space="0" w:color="auto"/>
                        <w:left w:val="none" w:sz="0" w:space="0" w:color="auto"/>
                        <w:bottom w:val="none" w:sz="0" w:space="0" w:color="auto"/>
                        <w:right w:val="none" w:sz="0" w:space="0" w:color="auto"/>
                      </w:divBdr>
                      <w:divsChild>
                        <w:div w:id="987707264">
                          <w:marLeft w:val="0"/>
                          <w:marRight w:val="0"/>
                          <w:marTop w:val="150"/>
                          <w:marBottom w:val="0"/>
                          <w:divBdr>
                            <w:top w:val="none" w:sz="0" w:space="0" w:color="auto"/>
                            <w:left w:val="none" w:sz="0" w:space="0" w:color="auto"/>
                            <w:bottom w:val="none" w:sz="0" w:space="0" w:color="auto"/>
                            <w:right w:val="none" w:sz="0" w:space="0" w:color="auto"/>
                          </w:divBdr>
                          <w:divsChild>
                            <w:div w:id="833497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9474478">
      <w:bodyDiv w:val="1"/>
      <w:marLeft w:val="0"/>
      <w:marRight w:val="0"/>
      <w:marTop w:val="0"/>
      <w:marBottom w:val="0"/>
      <w:divBdr>
        <w:top w:val="none" w:sz="0" w:space="0" w:color="auto"/>
        <w:left w:val="none" w:sz="0" w:space="0" w:color="auto"/>
        <w:bottom w:val="none" w:sz="0" w:space="0" w:color="auto"/>
        <w:right w:val="none" w:sz="0" w:space="0" w:color="auto"/>
      </w:divBdr>
      <w:divsChild>
        <w:div w:id="564224348">
          <w:marLeft w:val="0"/>
          <w:marRight w:val="0"/>
          <w:marTop w:val="0"/>
          <w:marBottom w:val="0"/>
          <w:divBdr>
            <w:top w:val="none" w:sz="0" w:space="0" w:color="auto"/>
            <w:left w:val="none" w:sz="0" w:space="0" w:color="auto"/>
            <w:bottom w:val="none" w:sz="0" w:space="0" w:color="auto"/>
            <w:right w:val="none" w:sz="0" w:space="0" w:color="auto"/>
          </w:divBdr>
          <w:divsChild>
            <w:div w:id="267466146">
              <w:marLeft w:val="0"/>
              <w:marRight w:val="0"/>
              <w:marTop w:val="525"/>
              <w:marBottom w:val="0"/>
              <w:divBdr>
                <w:top w:val="none" w:sz="0" w:space="0" w:color="auto"/>
                <w:left w:val="none" w:sz="0" w:space="0" w:color="auto"/>
                <w:bottom w:val="none" w:sz="0" w:space="0" w:color="auto"/>
                <w:right w:val="none" w:sz="0" w:space="0" w:color="auto"/>
              </w:divBdr>
              <w:divsChild>
                <w:div w:id="944576377">
                  <w:marLeft w:val="0"/>
                  <w:marRight w:val="0"/>
                  <w:marTop w:val="0"/>
                  <w:marBottom w:val="0"/>
                  <w:divBdr>
                    <w:top w:val="none" w:sz="0" w:space="0" w:color="auto"/>
                    <w:left w:val="none" w:sz="0" w:space="0" w:color="auto"/>
                    <w:bottom w:val="none" w:sz="0" w:space="0" w:color="auto"/>
                    <w:right w:val="none" w:sz="0" w:space="0" w:color="auto"/>
                  </w:divBdr>
                  <w:divsChild>
                    <w:div w:id="6908513">
                      <w:marLeft w:val="0"/>
                      <w:marRight w:val="0"/>
                      <w:marTop w:val="825"/>
                      <w:marBottom w:val="825"/>
                      <w:divBdr>
                        <w:top w:val="none" w:sz="0" w:space="0" w:color="auto"/>
                        <w:left w:val="none" w:sz="0" w:space="0" w:color="auto"/>
                        <w:bottom w:val="none" w:sz="0" w:space="0" w:color="auto"/>
                        <w:right w:val="none" w:sz="0" w:space="0" w:color="auto"/>
                      </w:divBdr>
                      <w:divsChild>
                        <w:div w:id="1683506988">
                          <w:marLeft w:val="0"/>
                          <w:marRight w:val="0"/>
                          <w:marTop w:val="150"/>
                          <w:marBottom w:val="0"/>
                          <w:divBdr>
                            <w:top w:val="none" w:sz="0" w:space="0" w:color="auto"/>
                            <w:left w:val="none" w:sz="0" w:space="0" w:color="auto"/>
                            <w:bottom w:val="none" w:sz="0" w:space="0" w:color="auto"/>
                            <w:right w:val="none" w:sz="0" w:space="0" w:color="auto"/>
                          </w:divBdr>
                          <w:divsChild>
                            <w:div w:id="815295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3835000">
      <w:bodyDiv w:val="1"/>
      <w:marLeft w:val="0"/>
      <w:marRight w:val="0"/>
      <w:marTop w:val="0"/>
      <w:marBottom w:val="0"/>
      <w:divBdr>
        <w:top w:val="none" w:sz="0" w:space="0" w:color="auto"/>
        <w:left w:val="none" w:sz="0" w:space="0" w:color="auto"/>
        <w:bottom w:val="none" w:sz="0" w:space="0" w:color="auto"/>
        <w:right w:val="none" w:sz="0" w:space="0" w:color="auto"/>
      </w:divBdr>
      <w:divsChild>
        <w:div w:id="1574268943">
          <w:marLeft w:val="0"/>
          <w:marRight w:val="0"/>
          <w:marTop w:val="0"/>
          <w:marBottom w:val="0"/>
          <w:divBdr>
            <w:top w:val="none" w:sz="0" w:space="0" w:color="auto"/>
            <w:left w:val="none" w:sz="0" w:space="0" w:color="auto"/>
            <w:bottom w:val="none" w:sz="0" w:space="0" w:color="auto"/>
            <w:right w:val="none" w:sz="0" w:space="0" w:color="auto"/>
          </w:divBdr>
          <w:divsChild>
            <w:div w:id="1330132081">
              <w:marLeft w:val="0"/>
              <w:marRight w:val="0"/>
              <w:marTop w:val="525"/>
              <w:marBottom w:val="0"/>
              <w:divBdr>
                <w:top w:val="none" w:sz="0" w:space="0" w:color="auto"/>
                <w:left w:val="none" w:sz="0" w:space="0" w:color="auto"/>
                <w:bottom w:val="none" w:sz="0" w:space="0" w:color="auto"/>
                <w:right w:val="none" w:sz="0" w:space="0" w:color="auto"/>
              </w:divBdr>
              <w:divsChild>
                <w:div w:id="1130442083">
                  <w:marLeft w:val="0"/>
                  <w:marRight w:val="0"/>
                  <w:marTop w:val="0"/>
                  <w:marBottom w:val="0"/>
                  <w:divBdr>
                    <w:top w:val="none" w:sz="0" w:space="0" w:color="auto"/>
                    <w:left w:val="none" w:sz="0" w:space="0" w:color="auto"/>
                    <w:bottom w:val="none" w:sz="0" w:space="0" w:color="auto"/>
                    <w:right w:val="none" w:sz="0" w:space="0" w:color="auto"/>
                  </w:divBdr>
                  <w:divsChild>
                    <w:div w:id="225187389">
                      <w:marLeft w:val="0"/>
                      <w:marRight w:val="0"/>
                      <w:marTop w:val="825"/>
                      <w:marBottom w:val="825"/>
                      <w:divBdr>
                        <w:top w:val="none" w:sz="0" w:space="0" w:color="auto"/>
                        <w:left w:val="none" w:sz="0" w:space="0" w:color="auto"/>
                        <w:bottom w:val="none" w:sz="0" w:space="0" w:color="auto"/>
                        <w:right w:val="none" w:sz="0" w:space="0" w:color="auto"/>
                      </w:divBdr>
                      <w:divsChild>
                        <w:div w:id="1580826536">
                          <w:marLeft w:val="0"/>
                          <w:marRight w:val="0"/>
                          <w:marTop w:val="150"/>
                          <w:marBottom w:val="0"/>
                          <w:divBdr>
                            <w:top w:val="none" w:sz="0" w:space="0" w:color="auto"/>
                            <w:left w:val="none" w:sz="0" w:space="0" w:color="auto"/>
                            <w:bottom w:val="none" w:sz="0" w:space="0" w:color="auto"/>
                            <w:right w:val="none" w:sz="0" w:space="0" w:color="auto"/>
                          </w:divBdr>
                          <w:divsChild>
                            <w:div w:id="1386684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2251096">
      <w:bodyDiv w:val="1"/>
      <w:marLeft w:val="0"/>
      <w:marRight w:val="0"/>
      <w:marTop w:val="0"/>
      <w:marBottom w:val="0"/>
      <w:divBdr>
        <w:top w:val="none" w:sz="0" w:space="0" w:color="auto"/>
        <w:left w:val="none" w:sz="0" w:space="0" w:color="auto"/>
        <w:bottom w:val="none" w:sz="0" w:space="0" w:color="auto"/>
        <w:right w:val="none" w:sz="0" w:space="0" w:color="auto"/>
      </w:divBdr>
      <w:divsChild>
        <w:div w:id="1354459718">
          <w:marLeft w:val="0"/>
          <w:marRight w:val="0"/>
          <w:marTop w:val="0"/>
          <w:marBottom w:val="0"/>
          <w:divBdr>
            <w:top w:val="none" w:sz="0" w:space="0" w:color="auto"/>
            <w:left w:val="none" w:sz="0" w:space="0" w:color="auto"/>
            <w:bottom w:val="none" w:sz="0" w:space="0" w:color="auto"/>
            <w:right w:val="none" w:sz="0" w:space="0" w:color="auto"/>
          </w:divBdr>
          <w:divsChild>
            <w:div w:id="1080830300">
              <w:marLeft w:val="0"/>
              <w:marRight w:val="0"/>
              <w:marTop w:val="525"/>
              <w:marBottom w:val="0"/>
              <w:divBdr>
                <w:top w:val="none" w:sz="0" w:space="0" w:color="auto"/>
                <w:left w:val="none" w:sz="0" w:space="0" w:color="auto"/>
                <w:bottom w:val="none" w:sz="0" w:space="0" w:color="auto"/>
                <w:right w:val="none" w:sz="0" w:space="0" w:color="auto"/>
              </w:divBdr>
              <w:divsChild>
                <w:div w:id="1549033163">
                  <w:marLeft w:val="0"/>
                  <w:marRight w:val="0"/>
                  <w:marTop w:val="0"/>
                  <w:marBottom w:val="0"/>
                  <w:divBdr>
                    <w:top w:val="none" w:sz="0" w:space="0" w:color="auto"/>
                    <w:left w:val="none" w:sz="0" w:space="0" w:color="auto"/>
                    <w:bottom w:val="none" w:sz="0" w:space="0" w:color="auto"/>
                    <w:right w:val="none" w:sz="0" w:space="0" w:color="auto"/>
                  </w:divBdr>
                  <w:divsChild>
                    <w:div w:id="1168129311">
                      <w:marLeft w:val="0"/>
                      <w:marRight w:val="0"/>
                      <w:marTop w:val="825"/>
                      <w:marBottom w:val="825"/>
                      <w:divBdr>
                        <w:top w:val="none" w:sz="0" w:space="0" w:color="auto"/>
                        <w:left w:val="none" w:sz="0" w:space="0" w:color="auto"/>
                        <w:bottom w:val="none" w:sz="0" w:space="0" w:color="auto"/>
                        <w:right w:val="none" w:sz="0" w:space="0" w:color="auto"/>
                      </w:divBdr>
                      <w:divsChild>
                        <w:div w:id="1151672671">
                          <w:marLeft w:val="0"/>
                          <w:marRight w:val="0"/>
                          <w:marTop w:val="150"/>
                          <w:marBottom w:val="0"/>
                          <w:divBdr>
                            <w:top w:val="none" w:sz="0" w:space="0" w:color="auto"/>
                            <w:left w:val="none" w:sz="0" w:space="0" w:color="auto"/>
                            <w:bottom w:val="none" w:sz="0" w:space="0" w:color="auto"/>
                            <w:right w:val="none" w:sz="0" w:space="0" w:color="auto"/>
                          </w:divBdr>
                          <w:divsChild>
                            <w:div w:id="1477605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9084620">
      <w:bodyDiv w:val="1"/>
      <w:marLeft w:val="0"/>
      <w:marRight w:val="0"/>
      <w:marTop w:val="0"/>
      <w:marBottom w:val="0"/>
      <w:divBdr>
        <w:top w:val="none" w:sz="0" w:space="0" w:color="auto"/>
        <w:left w:val="none" w:sz="0" w:space="0" w:color="auto"/>
        <w:bottom w:val="none" w:sz="0" w:space="0" w:color="auto"/>
        <w:right w:val="none" w:sz="0" w:space="0" w:color="auto"/>
      </w:divBdr>
      <w:divsChild>
        <w:div w:id="2091806836">
          <w:marLeft w:val="0"/>
          <w:marRight w:val="0"/>
          <w:marTop w:val="0"/>
          <w:marBottom w:val="0"/>
          <w:divBdr>
            <w:top w:val="none" w:sz="0" w:space="0" w:color="auto"/>
            <w:left w:val="none" w:sz="0" w:space="0" w:color="auto"/>
            <w:bottom w:val="none" w:sz="0" w:space="0" w:color="auto"/>
            <w:right w:val="none" w:sz="0" w:space="0" w:color="auto"/>
          </w:divBdr>
          <w:divsChild>
            <w:div w:id="198519584">
              <w:marLeft w:val="0"/>
              <w:marRight w:val="0"/>
              <w:marTop w:val="525"/>
              <w:marBottom w:val="0"/>
              <w:divBdr>
                <w:top w:val="none" w:sz="0" w:space="0" w:color="auto"/>
                <w:left w:val="none" w:sz="0" w:space="0" w:color="auto"/>
                <w:bottom w:val="none" w:sz="0" w:space="0" w:color="auto"/>
                <w:right w:val="none" w:sz="0" w:space="0" w:color="auto"/>
              </w:divBdr>
              <w:divsChild>
                <w:div w:id="333846853">
                  <w:marLeft w:val="0"/>
                  <w:marRight w:val="0"/>
                  <w:marTop w:val="0"/>
                  <w:marBottom w:val="0"/>
                  <w:divBdr>
                    <w:top w:val="none" w:sz="0" w:space="0" w:color="auto"/>
                    <w:left w:val="none" w:sz="0" w:space="0" w:color="auto"/>
                    <w:bottom w:val="none" w:sz="0" w:space="0" w:color="auto"/>
                    <w:right w:val="none" w:sz="0" w:space="0" w:color="auto"/>
                  </w:divBdr>
                  <w:divsChild>
                    <w:div w:id="557595072">
                      <w:marLeft w:val="0"/>
                      <w:marRight w:val="0"/>
                      <w:marTop w:val="825"/>
                      <w:marBottom w:val="825"/>
                      <w:divBdr>
                        <w:top w:val="none" w:sz="0" w:space="0" w:color="auto"/>
                        <w:left w:val="none" w:sz="0" w:space="0" w:color="auto"/>
                        <w:bottom w:val="none" w:sz="0" w:space="0" w:color="auto"/>
                        <w:right w:val="none" w:sz="0" w:space="0" w:color="auto"/>
                      </w:divBdr>
                      <w:divsChild>
                        <w:div w:id="104275410">
                          <w:marLeft w:val="0"/>
                          <w:marRight w:val="0"/>
                          <w:marTop w:val="150"/>
                          <w:marBottom w:val="0"/>
                          <w:divBdr>
                            <w:top w:val="none" w:sz="0" w:space="0" w:color="auto"/>
                            <w:left w:val="none" w:sz="0" w:space="0" w:color="auto"/>
                            <w:bottom w:val="none" w:sz="0" w:space="0" w:color="auto"/>
                            <w:right w:val="none" w:sz="0" w:space="0" w:color="auto"/>
                          </w:divBdr>
                          <w:divsChild>
                            <w:div w:id="1368751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08279402">
      <w:bodyDiv w:val="1"/>
      <w:marLeft w:val="0"/>
      <w:marRight w:val="0"/>
      <w:marTop w:val="0"/>
      <w:marBottom w:val="0"/>
      <w:divBdr>
        <w:top w:val="none" w:sz="0" w:space="0" w:color="auto"/>
        <w:left w:val="none" w:sz="0" w:space="0" w:color="auto"/>
        <w:bottom w:val="none" w:sz="0" w:space="0" w:color="auto"/>
        <w:right w:val="none" w:sz="0" w:space="0" w:color="auto"/>
      </w:divBdr>
      <w:divsChild>
        <w:div w:id="873495452">
          <w:marLeft w:val="0"/>
          <w:marRight w:val="0"/>
          <w:marTop w:val="0"/>
          <w:marBottom w:val="0"/>
          <w:divBdr>
            <w:top w:val="none" w:sz="0" w:space="0" w:color="auto"/>
            <w:left w:val="none" w:sz="0" w:space="0" w:color="auto"/>
            <w:bottom w:val="none" w:sz="0" w:space="0" w:color="auto"/>
            <w:right w:val="none" w:sz="0" w:space="0" w:color="auto"/>
          </w:divBdr>
          <w:divsChild>
            <w:div w:id="1298871611">
              <w:marLeft w:val="0"/>
              <w:marRight w:val="0"/>
              <w:marTop w:val="525"/>
              <w:marBottom w:val="0"/>
              <w:divBdr>
                <w:top w:val="none" w:sz="0" w:space="0" w:color="auto"/>
                <w:left w:val="none" w:sz="0" w:space="0" w:color="auto"/>
                <w:bottom w:val="none" w:sz="0" w:space="0" w:color="auto"/>
                <w:right w:val="none" w:sz="0" w:space="0" w:color="auto"/>
              </w:divBdr>
              <w:divsChild>
                <w:div w:id="1407801192">
                  <w:marLeft w:val="0"/>
                  <w:marRight w:val="0"/>
                  <w:marTop w:val="0"/>
                  <w:marBottom w:val="0"/>
                  <w:divBdr>
                    <w:top w:val="none" w:sz="0" w:space="0" w:color="auto"/>
                    <w:left w:val="none" w:sz="0" w:space="0" w:color="auto"/>
                    <w:bottom w:val="none" w:sz="0" w:space="0" w:color="auto"/>
                    <w:right w:val="none" w:sz="0" w:space="0" w:color="auto"/>
                  </w:divBdr>
                  <w:divsChild>
                    <w:div w:id="256329074">
                      <w:marLeft w:val="0"/>
                      <w:marRight w:val="0"/>
                      <w:marTop w:val="825"/>
                      <w:marBottom w:val="825"/>
                      <w:divBdr>
                        <w:top w:val="none" w:sz="0" w:space="0" w:color="auto"/>
                        <w:left w:val="none" w:sz="0" w:space="0" w:color="auto"/>
                        <w:bottom w:val="none" w:sz="0" w:space="0" w:color="auto"/>
                        <w:right w:val="none" w:sz="0" w:space="0" w:color="auto"/>
                      </w:divBdr>
                      <w:divsChild>
                        <w:div w:id="1587810379">
                          <w:marLeft w:val="0"/>
                          <w:marRight w:val="0"/>
                          <w:marTop w:val="150"/>
                          <w:marBottom w:val="0"/>
                          <w:divBdr>
                            <w:top w:val="none" w:sz="0" w:space="0" w:color="auto"/>
                            <w:left w:val="none" w:sz="0" w:space="0" w:color="auto"/>
                            <w:bottom w:val="none" w:sz="0" w:space="0" w:color="auto"/>
                            <w:right w:val="none" w:sz="0" w:space="0" w:color="auto"/>
                          </w:divBdr>
                          <w:divsChild>
                            <w:div w:id="2066177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6904759">
      <w:bodyDiv w:val="1"/>
      <w:marLeft w:val="0"/>
      <w:marRight w:val="0"/>
      <w:marTop w:val="0"/>
      <w:marBottom w:val="0"/>
      <w:divBdr>
        <w:top w:val="none" w:sz="0" w:space="0" w:color="auto"/>
        <w:left w:val="none" w:sz="0" w:space="0" w:color="auto"/>
        <w:bottom w:val="none" w:sz="0" w:space="0" w:color="auto"/>
        <w:right w:val="none" w:sz="0" w:space="0" w:color="auto"/>
      </w:divBdr>
      <w:divsChild>
        <w:div w:id="1067335999">
          <w:marLeft w:val="0"/>
          <w:marRight w:val="0"/>
          <w:marTop w:val="0"/>
          <w:marBottom w:val="0"/>
          <w:divBdr>
            <w:top w:val="none" w:sz="0" w:space="0" w:color="auto"/>
            <w:left w:val="none" w:sz="0" w:space="0" w:color="auto"/>
            <w:bottom w:val="none" w:sz="0" w:space="0" w:color="auto"/>
            <w:right w:val="none" w:sz="0" w:space="0" w:color="auto"/>
          </w:divBdr>
          <w:divsChild>
            <w:div w:id="1205018798">
              <w:marLeft w:val="0"/>
              <w:marRight w:val="0"/>
              <w:marTop w:val="525"/>
              <w:marBottom w:val="0"/>
              <w:divBdr>
                <w:top w:val="none" w:sz="0" w:space="0" w:color="auto"/>
                <w:left w:val="none" w:sz="0" w:space="0" w:color="auto"/>
                <w:bottom w:val="none" w:sz="0" w:space="0" w:color="auto"/>
                <w:right w:val="none" w:sz="0" w:space="0" w:color="auto"/>
              </w:divBdr>
              <w:divsChild>
                <w:div w:id="1731271827">
                  <w:marLeft w:val="0"/>
                  <w:marRight w:val="0"/>
                  <w:marTop w:val="0"/>
                  <w:marBottom w:val="0"/>
                  <w:divBdr>
                    <w:top w:val="none" w:sz="0" w:space="0" w:color="auto"/>
                    <w:left w:val="none" w:sz="0" w:space="0" w:color="auto"/>
                    <w:bottom w:val="none" w:sz="0" w:space="0" w:color="auto"/>
                    <w:right w:val="none" w:sz="0" w:space="0" w:color="auto"/>
                  </w:divBdr>
                  <w:divsChild>
                    <w:div w:id="2136673143">
                      <w:marLeft w:val="0"/>
                      <w:marRight w:val="0"/>
                      <w:marTop w:val="825"/>
                      <w:marBottom w:val="825"/>
                      <w:divBdr>
                        <w:top w:val="none" w:sz="0" w:space="0" w:color="auto"/>
                        <w:left w:val="none" w:sz="0" w:space="0" w:color="auto"/>
                        <w:bottom w:val="none" w:sz="0" w:space="0" w:color="auto"/>
                        <w:right w:val="none" w:sz="0" w:space="0" w:color="auto"/>
                      </w:divBdr>
                      <w:divsChild>
                        <w:div w:id="1998268706">
                          <w:marLeft w:val="0"/>
                          <w:marRight w:val="0"/>
                          <w:marTop w:val="150"/>
                          <w:marBottom w:val="0"/>
                          <w:divBdr>
                            <w:top w:val="none" w:sz="0" w:space="0" w:color="auto"/>
                            <w:left w:val="none" w:sz="0" w:space="0" w:color="auto"/>
                            <w:bottom w:val="none" w:sz="0" w:space="0" w:color="auto"/>
                            <w:right w:val="none" w:sz="0" w:space="0" w:color="auto"/>
                          </w:divBdr>
                          <w:divsChild>
                            <w:div w:id="200450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9799916">
      <w:bodyDiv w:val="1"/>
      <w:marLeft w:val="0"/>
      <w:marRight w:val="0"/>
      <w:marTop w:val="0"/>
      <w:marBottom w:val="0"/>
      <w:divBdr>
        <w:top w:val="none" w:sz="0" w:space="0" w:color="auto"/>
        <w:left w:val="none" w:sz="0" w:space="0" w:color="auto"/>
        <w:bottom w:val="none" w:sz="0" w:space="0" w:color="auto"/>
        <w:right w:val="none" w:sz="0" w:space="0" w:color="auto"/>
      </w:divBdr>
      <w:divsChild>
        <w:div w:id="459422392">
          <w:marLeft w:val="0"/>
          <w:marRight w:val="0"/>
          <w:marTop w:val="0"/>
          <w:marBottom w:val="0"/>
          <w:divBdr>
            <w:top w:val="none" w:sz="0" w:space="0" w:color="auto"/>
            <w:left w:val="none" w:sz="0" w:space="0" w:color="auto"/>
            <w:bottom w:val="none" w:sz="0" w:space="0" w:color="auto"/>
            <w:right w:val="none" w:sz="0" w:space="0" w:color="auto"/>
          </w:divBdr>
          <w:divsChild>
            <w:div w:id="1286501458">
              <w:marLeft w:val="0"/>
              <w:marRight w:val="0"/>
              <w:marTop w:val="525"/>
              <w:marBottom w:val="0"/>
              <w:divBdr>
                <w:top w:val="none" w:sz="0" w:space="0" w:color="auto"/>
                <w:left w:val="none" w:sz="0" w:space="0" w:color="auto"/>
                <w:bottom w:val="none" w:sz="0" w:space="0" w:color="auto"/>
                <w:right w:val="none" w:sz="0" w:space="0" w:color="auto"/>
              </w:divBdr>
              <w:divsChild>
                <w:div w:id="28843719">
                  <w:marLeft w:val="0"/>
                  <w:marRight w:val="0"/>
                  <w:marTop w:val="0"/>
                  <w:marBottom w:val="0"/>
                  <w:divBdr>
                    <w:top w:val="none" w:sz="0" w:space="0" w:color="auto"/>
                    <w:left w:val="none" w:sz="0" w:space="0" w:color="auto"/>
                    <w:bottom w:val="none" w:sz="0" w:space="0" w:color="auto"/>
                    <w:right w:val="none" w:sz="0" w:space="0" w:color="auto"/>
                  </w:divBdr>
                  <w:divsChild>
                    <w:div w:id="973171953">
                      <w:marLeft w:val="0"/>
                      <w:marRight w:val="0"/>
                      <w:marTop w:val="825"/>
                      <w:marBottom w:val="825"/>
                      <w:divBdr>
                        <w:top w:val="none" w:sz="0" w:space="0" w:color="auto"/>
                        <w:left w:val="none" w:sz="0" w:space="0" w:color="auto"/>
                        <w:bottom w:val="none" w:sz="0" w:space="0" w:color="auto"/>
                        <w:right w:val="none" w:sz="0" w:space="0" w:color="auto"/>
                      </w:divBdr>
                      <w:divsChild>
                        <w:div w:id="674574868">
                          <w:marLeft w:val="0"/>
                          <w:marRight w:val="0"/>
                          <w:marTop w:val="150"/>
                          <w:marBottom w:val="0"/>
                          <w:divBdr>
                            <w:top w:val="none" w:sz="0" w:space="0" w:color="auto"/>
                            <w:left w:val="none" w:sz="0" w:space="0" w:color="auto"/>
                            <w:bottom w:val="none" w:sz="0" w:space="0" w:color="auto"/>
                            <w:right w:val="none" w:sz="0" w:space="0" w:color="auto"/>
                          </w:divBdr>
                          <w:divsChild>
                            <w:div w:id="1495950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2883816">
      <w:bodyDiv w:val="1"/>
      <w:marLeft w:val="0"/>
      <w:marRight w:val="0"/>
      <w:marTop w:val="0"/>
      <w:marBottom w:val="0"/>
      <w:divBdr>
        <w:top w:val="none" w:sz="0" w:space="0" w:color="auto"/>
        <w:left w:val="none" w:sz="0" w:space="0" w:color="auto"/>
        <w:bottom w:val="none" w:sz="0" w:space="0" w:color="auto"/>
        <w:right w:val="none" w:sz="0" w:space="0" w:color="auto"/>
      </w:divBdr>
      <w:divsChild>
        <w:div w:id="1556234276">
          <w:marLeft w:val="0"/>
          <w:marRight w:val="0"/>
          <w:marTop w:val="0"/>
          <w:marBottom w:val="0"/>
          <w:divBdr>
            <w:top w:val="none" w:sz="0" w:space="0" w:color="auto"/>
            <w:left w:val="none" w:sz="0" w:space="0" w:color="auto"/>
            <w:bottom w:val="none" w:sz="0" w:space="0" w:color="auto"/>
            <w:right w:val="none" w:sz="0" w:space="0" w:color="auto"/>
          </w:divBdr>
          <w:divsChild>
            <w:div w:id="1665429261">
              <w:marLeft w:val="0"/>
              <w:marRight w:val="0"/>
              <w:marTop w:val="525"/>
              <w:marBottom w:val="0"/>
              <w:divBdr>
                <w:top w:val="none" w:sz="0" w:space="0" w:color="auto"/>
                <w:left w:val="none" w:sz="0" w:space="0" w:color="auto"/>
                <w:bottom w:val="none" w:sz="0" w:space="0" w:color="auto"/>
                <w:right w:val="none" w:sz="0" w:space="0" w:color="auto"/>
              </w:divBdr>
              <w:divsChild>
                <w:div w:id="779764363">
                  <w:marLeft w:val="0"/>
                  <w:marRight w:val="0"/>
                  <w:marTop w:val="0"/>
                  <w:marBottom w:val="0"/>
                  <w:divBdr>
                    <w:top w:val="none" w:sz="0" w:space="0" w:color="auto"/>
                    <w:left w:val="none" w:sz="0" w:space="0" w:color="auto"/>
                    <w:bottom w:val="none" w:sz="0" w:space="0" w:color="auto"/>
                    <w:right w:val="none" w:sz="0" w:space="0" w:color="auto"/>
                  </w:divBdr>
                  <w:divsChild>
                    <w:div w:id="1173373888">
                      <w:marLeft w:val="0"/>
                      <w:marRight w:val="0"/>
                      <w:marTop w:val="825"/>
                      <w:marBottom w:val="825"/>
                      <w:divBdr>
                        <w:top w:val="none" w:sz="0" w:space="0" w:color="auto"/>
                        <w:left w:val="none" w:sz="0" w:space="0" w:color="auto"/>
                        <w:bottom w:val="none" w:sz="0" w:space="0" w:color="auto"/>
                        <w:right w:val="none" w:sz="0" w:space="0" w:color="auto"/>
                      </w:divBdr>
                      <w:divsChild>
                        <w:div w:id="2078241071">
                          <w:marLeft w:val="0"/>
                          <w:marRight w:val="0"/>
                          <w:marTop w:val="150"/>
                          <w:marBottom w:val="0"/>
                          <w:divBdr>
                            <w:top w:val="none" w:sz="0" w:space="0" w:color="auto"/>
                            <w:left w:val="none" w:sz="0" w:space="0" w:color="auto"/>
                            <w:bottom w:val="none" w:sz="0" w:space="0" w:color="auto"/>
                            <w:right w:val="none" w:sz="0" w:space="0" w:color="auto"/>
                          </w:divBdr>
                          <w:divsChild>
                            <w:div w:id="1274483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0884350">
      <w:bodyDiv w:val="1"/>
      <w:marLeft w:val="0"/>
      <w:marRight w:val="0"/>
      <w:marTop w:val="0"/>
      <w:marBottom w:val="0"/>
      <w:divBdr>
        <w:top w:val="none" w:sz="0" w:space="0" w:color="auto"/>
        <w:left w:val="none" w:sz="0" w:space="0" w:color="auto"/>
        <w:bottom w:val="none" w:sz="0" w:space="0" w:color="auto"/>
        <w:right w:val="none" w:sz="0" w:space="0" w:color="auto"/>
      </w:divBdr>
      <w:divsChild>
        <w:div w:id="266616411">
          <w:marLeft w:val="0"/>
          <w:marRight w:val="0"/>
          <w:marTop w:val="0"/>
          <w:marBottom w:val="0"/>
          <w:divBdr>
            <w:top w:val="none" w:sz="0" w:space="0" w:color="auto"/>
            <w:left w:val="none" w:sz="0" w:space="0" w:color="auto"/>
            <w:bottom w:val="none" w:sz="0" w:space="0" w:color="auto"/>
            <w:right w:val="none" w:sz="0" w:space="0" w:color="auto"/>
          </w:divBdr>
          <w:divsChild>
            <w:div w:id="1102070342">
              <w:marLeft w:val="0"/>
              <w:marRight w:val="0"/>
              <w:marTop w:val="525"/>
              <w:marBottom w:val="0"/>
              <w:divBdr>
                <w:top w:val="none" w:sz="0" w:space="0" w:color="auto"/>
                <w:left w:val="none" w:sz="0" w:space="0" w:color="auto"/>
                <w:bottom w:val="none" w:sz="0" w:space="0" w:color="auto"/>
                <w:right w:val="none" w:sz="0" w:space="0" w:color="auto"/>
              </w:divBdr>
              <w:divsChild>
                <w:div w:id="87239738">
                  <w:marLeft w:val="0"/>
                  <w:marRight w:val="0"/>
                  <w:marTop w:val="0"/>
                  <w:marBottom w:val="0"/>
                  <w:divBdr>
                    <w:top w:val="none" w:sz="0" w:space="0" w:color="auto"/>
                    <w:left w:val="none" w:sz="0" w:space="0" w:color="auto"/>
                    <w:bottom w:val="none" w:sz="0" w:space="0" w:color="auto"/>
                    <w:right w:val="none" w:sz="0" w:space="0" w:color="auto"/>
                  </w:divBdr>
                  <w:divsChild>
                    <w:div w:id="1751384381">
                      <w:marLeft w:val="0"/>
                      <w:marRight w:val="0"/>
                      <w:marTop w:val="825"/>
                      <w:marBottom w:val="825"/>
                      <w:divBdr>
                        <w:top w:val="none" w:sz="0" w:space="0" w:color="auto"/>
                        <w:left w:val="none" w:sz="0" w:space="0" w:color="auto"/>
                        <w:bottom w:val="none" w:sz="0" w:space="0" w:color="auto"/>
                        <w:right w:val="none" w:sz="0" w:space="0" w:color="auto"/>
                      </w:divBdr>
                      <w:divsChild>
                        <w:div w:id="1597321105">
                          <w:marLeft w:val="0"/>
                          <w:marRight w:val="0"/>
                          <w:marTop w:val="150"/>
                          <w:marBottom w:val="0"/>
                          <w:divBdr>
                            <w:top w:val="none" w:sz="0" w:space="0" w:color="auto"/>
                            <w:left w:val="none" w:sz="0" w:space="0" w:color="auto"/>
                            <w:bottom w:val="none" w:sz="0" w:space="0" w:color="auto"/>
                            <w:right w:val="none" w:sz="0" w:space="0" w:color="auto"/>
                          </w:divBdr>
                          <w:divsChild>
                            <w:div w:id="13267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6470058">
      <w:bodyDiv w:val="1"/>
      <w:marLeft w:val="0"/>
      <w:marRight w:val="0"/>
      <w:marTop w:val="0"/>
      <w:marBottom w:val="0"/>
      <w:divBdr>
        <w:top w:val="none" w:sz="0" w:space="0" w:color="auto"/>
        <w:left w:val="none" w:sz="0" w:space="0" w:color="auto"/>
        <w:bottom w:val="none" w:sz="0" w:space="0" w:color="auto"/>
        <w:right w:val="none" w:sz="0" w:space="0" w:color="auto"/>
      </w:divBdr>
      <w:divsChild>
        <w:div w:id="641038330">
          <w:marLeft w:val="0"/>
          <w:marRight w:val="0"/>
          <w:marTop w:val="0"/>
          <w:marBottom w:val="0"/>
          <w:divBdr>
            <w:top w:val="none" w:sz="0" w:space="0" w:color="auto"/>
            <w:left w:val="none" w:sz="0" w:space="0" w:color="auto"/>
            <w:bottom w:val="none" w:sz="0" w:space="0" w:color="auto"/>
            <w:right w:val="none" w:sz="0" w:space="0" w:color="auto"/>
          </w:divBdr>
          <w:divsChild>
            <w:div w:id="2120684643">
              <w:marLeft w:val="0"/>
              <w:marRight w:val="0"/>
              <w:marTop w:val="525"/>
              <w:marBottom w:val="0"/>
              <w:divBdr>
                <w:top w:val="none" w:sz="0" w:space="0" w:color="auto"/>
                <w:left w:val="none" w:sz="0" w:space="0" w:color="auto"/>
                <w:bottom w:val="none" w:sz="0" w:space="0" w:color="auto"/>
                <w:right w:val="none" w:sz="0" w:space="0" w:color="auto"/>
              </w:divBdr>
              <w:divsChild>
                <w:div w:id="735321857">
                  <w:marLeft w:val="0"/>
                  <w:marRight w:val="0"/>
                  <w:marTop w:val="0"/>
                  <w:marBottom w:val="0"/>
                  <w:divBdr>
                    <w:top w:val="none" w:sz="0" w:space="0" w:color="auto"/>
                    <w:left w:val="none" w:sz="0" w:space="0" w:color="auto"/>
                    <w:bottom w:val="none" w:sz="0" w:space="0" w:color="auto"/>
                    <w:right w:val="none" w:sz="0" w:space="0" w:color="auto"/>
                  </w:divBdr>
                  <w:divsChild>
                    <w:div w:id="1994024344">
                      <w:marLeft w:val="0"/>
                      <w:marRight w:val="0"/>
                      <w:marTop w:val="825"/>
                      <w:marBottom w:val="825"/>
                      <w:divBdr>
                        <w:top w:val="none" w:sz="0" w:space="0" w:color="auto"/>
                        <w:left w:val="none" w:sz="0" w:space="0" w:color="auto"/>
                        <w:bottom w:val="none" w:sz="0" w:space="0" w:color="auto"/>
                        <w:right w:val="none" w:sz="0" w:space="0" w:color="auto"/>
                      </w:divBdr>
                      <w:divsChild>
                        <w:div w:id="362705821">
                          <w:marLeft w:val="0"/>
                          <w:marRight w:val="0"/>
                          <w:marTop w:val="150"/>
                          <w:marBottom w:val="0"/>
                          <w:divBdr>
                            <w:top w:val="none" w:sz="0" w:space="0" w:color="auto"/>
                            <w:left w:val="none" w:sz="0" w:space="0" w:color="auto"/>
                            <w:bottom w:val="none" w:sz="0" w:space="0" w:color="auto"/>
                            <w:right w:val="none" w:sz="0" w:space="0" w:color="auto"/>
                          </w:divBdr>
                          <w:divsChild>
                            <w:div w:id="1639191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95549060">
      <w:bodyDiv w:val="1"/>
      <w:marLeft w:val="0"/>
      <w:marRight w:val="0"/>
      <w:marTop w:val="0"/>
      <w:marBottom w:val="0"/>
      <w:divBdr>
        <w:top w:val="none" w:sz="0" w:space="0" w:color="auto"/>
        <w:left w:val="none" w:sz="0" w:space="0" w:color="auto"/>
        <w:bottom w:val="none" w:sz="0" w:space="0" w:color="auto"/>
        <w:right w:val="none" w:sz="0" w:space="0" w:color="auto"/>
      </w:divBdr>
      <w:divsChild>
        <w:div w:id="83113546">
          <w:marLeft w:val="0"/>
          <w:marRight w:val="0"/>
          <w:marTop w:val="0"/>
          <w:marBottom w:val="0"/>
          <w:divBdr>
            <w:top w:val="none" w:sz="0" w:space="0" w:color="auto"/>
            <w:left w:val="none" w:sz="0" w:space="0" w:color="auto"/>
            <w:bottom w:val="none" w:sz="0" w:space="0" w:color="auto"/>
            <w:right w:val="none" w:sz="0" w:space="0" w:color="auto"/>
          </w:divBdr>
          <w:divsChild>
            <w:div w:id="12612746">
              <w:marLeft w:val="0"/>
              <w:marRight w:val="0"/>
              <w:marTop w:val="525"/>
              <w:marBottom w:val="0"/>
              <w:divBdr>
                <w:top w:val="none" w:sz="0" w:space="0" w:color="auto"/>
                <w:left w:val="none" w:sz="0" w:space="0" w:color="auto"/>
                <w:bottom w:val="none" w:sz="0" w:space="0" w:color="auto"/>
                <w:right w:val="none" w:sz="0" w:space="0" w:color="auto"/>
              </w:divBdr>
              <w:divsChild>
                <w:div w:id="327170052">
                  <w:marLeft w:val="0"/>
                  <w:marRight w:val="0"/>
                  <w:marTop w:val="0"/>
                  <w:marBottom w:val="0"/>
                  <w:divBdr>
                    <w:top w:val="none" w:sz="0" w:space="0" w:color="auto"/>
                    <w:left w:val="none" w:sz="0" w:space="0" w:color="auto"/>
                    <w:bottom w:val="none" w:sz="0" w:space="0" w:color="auto"/>
                    <w:right w:val="none" w:sz="0" w:space="0" w:color="auto"/>
                  </w:divBdr>
                  <w:divsChild>
                    <w:div w:id="1015035208">
                      <w:marLeft w:val="0"/>
                      <w:marRight w:val="0"/>
                      <w:marTop w:val="825"/>
                      <w:marBottom w:val="825"/>
                      <w:divBdr>
                        <w:top w:val="none" w:sz="0" w:space="0" w:color="auto"/>
                        <w:left w:val="none" w:sz="0" w:space="0" w:color="auto"/>
                        <w:bottom w:val="none" w:sz="0" w:space="0" w:color="auto"/>
                        <w:right w:val="none" w:sz="0" w:space="0" w:color="auto"/>
                      </w:divBdr>
                      <w:divsChild>
                        <w:div w:id="1630891504">
                          <w:marLeft w:val="0"/>
                          <w:marRight w:val="0"/>
                          <w:marTop w:val="150"/>
                          <w:marBottom w:val="0"/>
                          <w:divBdr>
                            <w:top w:val="none" w:sz="0" w:space="0" w:color="auto"/>
                            <w:left w:val="none" w:sz="0" w:space="0" w:color="auto"/>
                            <w:bottom w:val="none" w:sz="0" w:space="0" w:color="auto"/>
                            <w:right w:val="none" w:sz="0" w:space="0" w:color="auto"/>
                          </w:divBdr>
                          <w:divsChild>
                            <w:div w:id="905530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4184478">
      <w:bodyDiv w:val="1"/>
      <w:marLeft w:val="0"/>
      <w:marRight w:val="0"/>
      <w:marTop w:val="0"/>
      <w:marBottom w:val="0"/>
      <w:divBdr>
        <w:top w:val="none" w:sz="0" w:space="0" w:color="auto"/>
        <w:left w:val="none" w:sz="0" w:space="0" w:color="auto"/>
        <w:bottom w:val="none" w:sz="0" w:space="0" w:color="auto"/>
        <w:right w:val="none" w:sz="0" w:space="0" w:color="auto"/>
      </w:divBdr>
      <w:divsChild>
        <w:div w:id="1748303967">
          <w:marLeft w:val="0"/>
          <w:marRight w:val="0"/>
          <w:marTop w:val="0"/>
          <w:marBottom w:val="0"/>
          <w:divBdr>
            <w:top w:val="none" w:sz="0" w:space="0" w:color="auto"/>
            <w:left w:val="none" w:sz="0" w:space="0" w:color="auto"/>
            <w:bottom w:val="none" w:sz="0" w:space="0" w:color="auto"/>
            <w:right w:val="none" w:sz="0" w:space="0" w:color="auto"/>
          </w:divBdr>
          <w:divsChild>
            <w:div w:id="409238052">
              <w:marLeft w:val="0"/>
              <w:marRight w:val="0"/>
              <w:marTop w:val="525"/>
              <w:marBottom w:val="0"/>
              <w:divBdr>
                <w:top w:val="none" w:sz="0" w:space="0" w:color="auto"/>
                <w:left w:val="none" w:sz="0" w:space="0" w:color="auto"/>
                <w:bottom w:val="none" w:sz="0" w:space="0" w:color="auto"/>
                <w:right w:val="none" w:sz="0" w:space="0" w:color="auto"/>
              </w:divBdr>
              <w:divsChild>
                <w:div w:id="253326792">
                  <w:marLeft w:val="0"/>
                  <w:marRight w:val="0"/>
                  <w:marTop w:val="0"/>
                  <w:marBottom w:val="0"/>
                  <w:divBdr>
                    <w:top w:val="none" w:sz="0" w:space="0" w:color="auto"/>
                    <w:left w:val="none" w:sz="0" w:space="0" w:color="auto"/>
                    <w:bottom w:val="none" w:sz="0" w:space="0" w:color="auto"/>
                    <w:right w:val="none" w:sz="0" w:space="0" w:color="auto"/>
                  </w:divBdr>
                  <w:divsChild>
                    <w:div w:id="279721661">
                      <w:marLeft w:val="0"/>
                      <w:marRight w:val="0"/>
                      <w:marTop w:val="825"/>
                      <w:marBottom w:val="825"/>
                      <w:divBdr>
                        <w:top w:val="none" w:sz="0" w:space="0" w:color="auto"/>
                        <w:left w:val="none" w:sz="0" w:space="0" w:color="auto"/>
                        <w:bottom w:val="none" w:sz="0" w:space="0" w:color="auto"/>
                        <w:right w:val="none" w:sz="0" w:space="0" w:color="auto"/>
                      </w:divBdr>
                      <w:divsChild>
                        <w:div w:id="1979915463">
                          <w:marLeft w:val="0"/>
                          <w:marRight w:val="0"/>
                          <w:marTop w:val="150"/>
                          <w:marBottom w:val="0"/>
                          <w:divBdr>
                            <w:top w:val="none" w:sz="0" w:space="0" w:color="auto"/>
                            <w:left w:val="none" w:sz="0" w:space="0" w:color="auto"/>
                            <w:bottom w:val="none" w:sz="0" w:space="0" w:color="auto"/>
                            <w:right w:val="none" w:sz="0" w:space="0" w:color="auto"/>
                          </w:divBdr>
                          <w:divsChild>
                            <w:div w:id="1102607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50733935">
      <w:bodyDiv w:val="1"/>
      <w:marLeft w:val="0"/>
      <w:marRight w:val="0"/>
      <w:marTop w:val="0"/>
      <w:marBottom w:val="0"/>
      <w:divBdr>
        <w:top w:val="none" w:sz="0" w:space="0" w:color="auto"/>
        <w:left w:val="none" w:sz="0" w:space="0" w:color="auto"/>
        <w:bottom w:val="none" w:sz="0" w:space="0" w:color="auto"/>
        <w:right w:val="none" w:sz="0" w:space="0" w:color="auto"/>
      </w:divBdr>
      <w:divsChild>
        <w:div w:id="194467271">
          <w:marLeft w:val="0"/>
          <w:marRight w:val="0"/>
          <w:marTop w:val="0"/>
          <w:marBottom w:val="0"/>
          <w:divBdr>
            <w:top w:val="none" w:sz="0" w:space="0" w:color="auto"/>
            <w:left w:val="none" w:sz="0" w:space="0" w:color="auto"/>
            <w:bottom w:val="none" w:sz="0" w:space="0" w:color="auto"/>
            <w:right w:val="none" w:sz="0" w:space="0" w:color="auto"/>
          </w:divBdr>
          <w:divsChild>
            <w:div w:id="1590582269">
              <w:marLeft w:val="0"/>
              <w:marRight w:val="0"/>
              <w:marTop w:val="525"/>
              <w:marBottom w:val="0"/>
              <w:divBdr>
                <w:top w:val="none" w:sz="0" w:space="0" w:color="auto"/>
                <w:left w:val="none" w:sz="0" w:space="0" w:color="auto"/>
                <w:bottom w:val="none" w:sz="0" w:space="0" w:color="auto"/>
                <w:right w:val="none" w:sz="0" w:space="0" w:color="auto"/>
              </w:divBdr>
              <w:divsChild>
                <w:div w:id="48455269">
                  <w:marLeft w:val="0"/>
                  <w:marRight w:val="0"/>
                  <w:marTop w:val="0"/>
                  <w:marBottom w:val="0"/>
                  <w:divBdr>
                    <w:top w:val="none" w:sz="0" w:space="0" w:color="auto"/>
                    <w:left w:val="none" w:sz="0" w:space="0" w:color="auto"/>
                    <w:bottom w:val="none" w:sz="0" w:space="0" w:color="auto"/>
                    <w:right w:val="none" w:sz="0" w:space="0" w:color="auto"/>
                  </w:divBdr>
                  <w:divsChild>
                    <w:div w:id="1261530717">
                      <w:marLeft w:val="0"/>
                      <w:marRight w:val="0"/>
                      <w:marTop w:val="825"/>
                      <w:marBottom w:val="825"/>
                      <w:divBdr>
                        <w:top w:val="none" w:sz="0" w:space="0" w:color="auto"/>
                        <w:left w:val="none" w:sz="0" w:space="0" w:color="auto"/>
                        <w:bottom w:val="none" w:sz="0" w:space="0" w:color="auto"/>
                        <w:right w:val="none" w:sz="0" w:space="0" w:color="auto"/>
                      </w:divBdr>
                      <w:divsChild>
                        <w:div w:id="1156722246">
                          <w:marLeft w:val="0"/>
                          <w:marRight w:val="0"/>
                          <w:marTop w:val="150"/>
                          <w:marBottom w:val="0"/>
                          <w:divBdr>
                            <w:top w:val="none" w:sz="0" w:space="0" w:color="auto"/>
                            <w:left w:val="none" w:sz="0" w:space="0" w:color="auto"/>
                            <w:bottom w:val="none" w:sz="0" w:space="0" w:color="auto"/>
                            <w:right w:val="none" w:sz="0" w:space="0" w:color="auto"/>
                          </w:divBdr>
                          <w:divsChild>
                            <w:div w:id="58912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56480025">
      <w:bodyDiv w:val="1"/>
      <w:marLeft w:val="0"/>
      <w:marRight w:val="0"/>
      <w:marTop w:val="0"/>
      <w:marBottom w:val="0"/>
      <w:divBdr>
        <w:top w:val="none" w:sz="0" w:space="0" w:color="auto"/>
        <w:left w:val="none" w:sz="0" w:space="0" w:color="auto"/>
        <w:bottom w:val="none" w:sz="0" w:space="0" w:color="auto"/>
        <w:right w:val="none" w:sz="0" w:space="0" w:color="auto"/>
      </w:divBdr>
      <w:divsChild>
        <w:div w:id="1795515695">
          <w:marLeft w:val="0"/>
          <w:marRight w:val="0"/>
          <w:marTop w:val="0"/>
          <w:marBottom w:val="0"/>
          <w:divBdr>
            <w:top w:val="none" w:sz="0" w:space="0" w:color="auto"/>
            <w:left w:val="none" w:sz="0" w:space="0" w:color="auto"/>
            <w:bottom w:val="none" w:sz="0" w:space="0" w:color="auto"/>
            <w:right w:val="none" w:sz="0" w:space="0" w:color="auto"/>
          </w:divBdr>
          <w:divsChild>
            <w:div w:id="2039042273">
              <w:marLeft w:val="0"/>
              <w:marRight w:val="0"/>
              <w:marTop w:val="525"/>
              <w:marBottom w:val="0"/>
              <w:divBdr>
                <w:top w:val="none" w:sz="0" w:space="0" w:color="auto"/>
                <w:left w:val="none" w:sz="0" w:space="0" w:color="auto"/>
                <w:bottom w:val="none" w:sz="0" w:space="0" w:color="auto"/>
                <w:right w:val="none" w:sz="0" w:space="0" w:color="auto"/>
              </w:divBdr>
              <w:divsChild>
                <w:div w:id="1980919829">
                  <w:marLeft w:val="0"/>
                  <w:marRight w:val="0"/>
                  <w:marTop w:val="0"/>
                  <w:marBottom w:val="0"/>
                  <w:divBdr>
                    <w:top w:val="none" w:sz="0" w:space="0" w:color="auto"/>
                    <w:left w:val="none" w:sz="0" w:space="0" w:color="auto"/>
                    <w:bottom w:val="none" w:sz="0" w:space="0" w:color="auto"/>
                    <w:right w:val="none" w:sz="0" w:space="0" w:color="auto"/>
                  </w:divBdr>
                  <w:divsChild>
                    <w:div w:id="2113428813">
                      <w:marLeft w:val="0"/>
                      <w:marRight w:val="0"/>
                      <w:marTop w:val="825"/>
                      <w:marBottom w:val="825"/>
                      <w:divBdr>
                        <w:top w:val="none" w:sz="0" w:space="0" w:color="auto"/>
                        <w:left w:val="none" w:sz="0" w:space="0" w:color="auto"/>
                        <w:bottom w:val="none" w:sz="0" w:space="0" w:color="auto"/>
                        <w:right w:val="none" w:sz="0" w:space="0" w:color="auto"/>
                      </w:divBdr>
                      <w:divsChild>
                        <w:div w:id="1654869054">
                          <w:marLeft w:val="0"/>
                          <w:marRight w:val="0"/>
                          <w:marTop w:val="150"/>
                          <w:marBottom w:val="0"/>
                          <w:divBdr>
                            <w:top w:val="none" w:sz="0" w:space="0" w:color="auto"/>
                            <w:left w:val="none" w:sz="0" w:space="0" w:color="auto"/>
                            <w:bottom w:val="none" w:sz="0" w:space="0" w:color="auto"/>
                            <w:right w:val="none" w:sz="0" w:space="0" w:color="auto"/>
                          </w:divBdr>
                          <w:divsChild>
                            <w:div w:id="1844277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84346746">
      <w:bodyDiv w:val="1"/>
      <w:marLeft w:val="0"/>
      <w:marRight w:val="0"/>
      <w:marTop w:val="0"/>
      <w:marBottom w:val="0"/>
      <w:divBdr>
        <w:top w:val="none" w:sz="0" w:space="0" w:color="auto"/>
        <w:left w:val="none" w:sz="0" w:space="0" w:color="auto"/>
        <w:bottom w:val="none" w:sz="0" w:space="0" w:color="auto"/>
        <w:right w:val="none" w:sz="0" w:space="0" w:color="auto"/>
      </w:divBdr>
      <w:divsChild>
        <w:div w:id="341861489">
          <w:marLeft w:val="0"/>
          <w:marRight w:val="0"/>
          <w:marTop w:val="0"/>
          <w:marBottom w:val="0"/>
          <w:divBdr>
            <w:top w:val="none" w:sz="0" w:space="0" w:color="auto"/>
            <w:left w:val="none" w:sz="0" w:space="0" w:color="auto"/>
            <w:bottom w:val="none" w:sz="0" w:space="0" w:color="auto"/>
            <w:right w:val="none" w:sz="0" w:space="0" w:color="auto"/>
          </w:divBdr>
          <w:divsChild>
            <w:div w:id="1452628598">
              <w:marLeft w:val="0"/>
              <w:marRight w:val="0"/>
              <w:marTop w:val="525"/>
              <w:marBottom w:val="0"/>
              <w:divBdr>
                <w:top w:val="none" w:sz="0" w:space="0" w:color="auto"/>
                <w:left w:val="none" w:sz="0" w:space="0" w:color="auto"/>
                <w:bottom w:val="none" w:sz="0" w:space="0" w:color="auto"/>
                <w:right w:val="none" w:sz="0" w:space="0" w:color="auto"/>
              </w:divBdr>
              <w:divsChild>
                <w:div w:id="2125490592">
                  <w:marLeft w:val="0"/>
                  <w:marRight w:val="0"/>
                  <w:marTop w:val="0"/>
                  <w:marBottom w:val="0"/>
                  <w:divBdr>
                    <w:top w:val="none" w:sz="0" w:space="0" w:color="auto"/>
                    <w:left w:val="none" w:sz="0" w:space="0" w:color="auto"/>
                    <w:bottom w:val="none" w:sz="0" w:space="0" w:color="auto"/>
                    <w:right w:val="none" w:sz="0" w:space="0" w:color="auto"/>
                  </w:divBdr>
                  <w:divsChild>
                    <w:div w:id="1230726841">
                      <w:marLeft w:val="0"/>
                      <w:marRight w:val="0"/>
                      <w:marTop w:val="825"/>
                      <w:marBottom w:val="825"/>
                      <w:divBdr>
                        <w:top w:val="none" w:sz="0" w:space="0" w:color="auto"/>
                        <w:left w:val="none" w:sz="0" w:space="0" w:color="auto"/>
                        <w:bottom w:val="none" w:sz="0" w:space="0" w:color="auto"/>
                        <w:right w:val="none" w:sz="0" w:space="0" w:color="auto"/>
                      </w:divBdr>
                      <w:divsChild>
                        <w:div w:id="875046536">
                          <w:marLeft w:val="0"/>
                          <w:marRight w:val="0"/>
                          <w:marTop w:val="150"/>
                          <w:marBottom w:val="0"/>
                          <w:divBdr>
                            <w:top w:val="none" w:sz="0" w:space="0" w:color="auto"/>
                            <w:left w:val="none" w:sz="0" w:space="0" w:color="auto"/>
                            <w:bottom w:val="none" w:sz="0" w:space="0" w:color="auto"/>
                            <w:right w:val="none" w:sz="0" w:space="0" w:color="auto"/>
                          </w:divBdr>
                          <w:divsChild>
                            <w:div w:id="69741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85128151">
      <w:bodyDiv w:val="1"/>
      <w:marLeft w:val="0"/>
      <w:marRight w:val="0"/>
      <w:marTop w:val="0"/>
      <w:marBottom w:val="0"/>
      <w:divBdr>
        <w:top w:val="none" w:sz="0" w:space="0" w:color="auto"/>
        <w:left w:val="none" w:sz="0" w:space="0" w:color="auto"/>
        <w:bottom w:val="none" w:sz="0" w:space="0" w:color="auto"/>
        <w:right w:val="none" w:sz="0" w:space="0" w:color="auto"/>
      </w:divBdr>
      <w:divsChild>
        <w:div w:id="870386824">
          <w:marLeft w:val="0"/>
          <w:marRight w:val="0"/>
          <w:marTop w:val="0"/>
          <w:marBottom w:val="0"/>
          <w:divBdr>
            <w:top w:val="none" w:sz="0" w:space="0" w:color="auto"/>
            <w:left w:val="none" w:sz="0" w:space="0" w:color="auto"/>
            <w:bottom w:val="none" w:sz="0" w:space="0" w:color="auto"/>
            <w:right w:val="none" w:sz="0" w:space="0" w:color="auto"/>
          </w:divBdr>
          <w:divsChild>
            <w:div w:id="1724284044">
              <w:marLeft w:val="0"/>
              <w:marRight w:val="0"/>
              <w:marTop w:val="525"/>
              <w:marBottom w:val="0"/>
              <w:divBdr>
                <w:top w:val="none" w:sz="0" w:space="0" w:color="auto"/>
                <w:left w:val="none" w:sz="0" w:space="0" w:color="auto"/>
                <w:bottom w:val="none" w:sz="0" w:space="0" w:color="auto"/>
                <w:right w:val="none" w:sz="0" w:space="0" w:color="auto"/>
              </w:divBdr>
              <w:divsChild>
                <w:div w:id="996617178">
                  <w:marLeft w:val="0"/>
                  <w:marRight w:val="0"/>
                  <w:marTop w:val="0"/>
                  <w:marBottom w:val="0"/>
                  <w:divBdr>
                    <w:top w:val="none" w:sz="0" w:space="0" w:color="auto"/>
                    <w:left w:val="none" w:sz="0" w:space="0" w:color="auto"/>
                    <w:bottom w:val="none" w:sz="0" w:space="0" w:color="auto"/>
                    <w:right w:val="none" w:sz="0" w:space="0" w:color="auto"/>
                  </w:divBdr>
                  <w:divsChild>
                    <w:div w:id="1433161278">
                      <w:marLeft w:val="0"/>
                      <w:marRight w:val="0"/>
                      <w:marTop w:val="825"/>
                      <w:marBottom w:val="825"/>
                      <w:divBdr>
                        <w:top w:val="none" w:sz="0" w:space="0" w:color="auto"/>
                        <w:left w:val="none" w:sz="0" w:space="0" w:color="auto"/>
                        <w:bottom w:val="none" w:sz="0" w:space="0" w:color="auto"/>
                        <w:right w:val="none" w:sz="0" w:space="0" w:color="auto"/>
                      </w:divBdr>
                      <w:divsChild>
                        <w:div w:id="175120488">
                          <w:marLeft w:val="0"/>
                          <w:marRight w:val="0"/>
                          <w:marTop w:val="150"/>
                          <w:marBottom w:val="0"/>
                          <w:divBdr>
                            <w:top w:val="none" w:sz="0" w:space="0" w:color="auto"/>
                            <w:left w:val="none" w:sz="0" w:space="0" w:color="auto"/>
                            <w:bottom w:val="none" w:sz="0" w:space="0" w:color="auto"/>
                            <w:right w:val="none" w:sz="0" w:space="0" w:color="auto"/>
                          </w:divBdr>
                          <w:divsChild>
                            <w:div w:id="1889223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41504962">
      <w:bodyDiv w:val="1"/>
      <w:marLeft w:val="0"/>
      <w:marRight w:val="0"/>
      <w:marTop w:val="0"/>
      <w:marBottom w:val="0"/>
      <w:divBdr>
        <w:top w:val="none" w:sz="0" w:space="0" w:color="auto"/>
        <w:left w:val="none" w:sz="0" w:space="0" w:color="auto"/>
        <w:bottom w:val="none" w:sz="0" w:space="0" w:color="auto"/>
        <w:right w:val="none" w:sz="0" w:space="0" w:color="auto"/>
      </w:divBdr>
      <w:divsChild>
        <w:div w:id="1439255263">
          <w:marLeft w:val="0"/>
          <w:marRight w:val="0"/>
          <w:marTop w:val="0"/>
          <w:marBottom w:val="0"/>
          <w:divBdr>
            <w:top w:val="none" w:sz="0" w:space="0" w:color="auto"/>
            <w:left w:val="none" w:sz="0" w:space="0" w:color="auto"/>
            <w:bottom w:val="none" w:sz="0" w:space="0" w:color="auto"/>
            <w:right w:val="none" w:sz="0" w:space="0" w:color="auto"/>
          </w:divBdr>
          <w:divsChild>
            <w:div w:id="2124494557">
              <w:marLeft w:val="0"/>
              <w:marRight w:val="0"/>
              <w:marTop w:val="525"/>
              <w:marBottom w:val="0"/>
              <w:divBdr>
                <w:top w:val="none" w:sz="0" w:space="0" w:color="auto"/>
                <w:left w:val="none" w:sz="0" w:space="0" w:color="auto"/>
                <w:bottom w:val="none" w:sz="0" w:space="0" w:color="auto"/>
                <w:right w:val="none" w:sz="0" w:space="0" w:color="auto"/>
              </w:divBdr>
              <w:divsChild>
                <w:div w:id="702635008">
                  <w:marLeft w:val="0"/>
                  <w:marRight w:val="0"/>
                  <w:marTop w:val="0"/>
                  <w:marBottom w:val="0"/>
                  <w:divBdr>
                    <w:top w:val="none" w:sz="0" w:space="0" w:color="auto"/>
                    <w:left w:val="none" w:sz="0" w:space="0" w:color="auto"/>
                    <w:bottom w:val="none" w:sz="0" w:space="0" w:color="auto"/>
                    <w:right w:val="none" w:sz="0" w:space="0" w:color="auto"/>
                  </w:divBdr>
                  <w:divsChild>
                    <w:div w:id="552159982">
                      <w:marLeft w:val="0"/>
                      <w:marRight w:val="0"/>
                      <w:marTop w:val="825"/>
                      <w:marBottom w:val="825"/>
                      <w:divBdr>
                        <w:top w:val="none" w:sz="0" w:space="0" w:color="auto"/>
                        <w:left w:val="none" w:sz="0" w:space="0" w:color="auto"/>
                        <w:bottom w:val="none" w:sz="0" w:space="0" w:color="auto"/>
                        <w:right w:val="none" w:sz="0" w:space="0" w:color="auto"/>
                      </w:divBdr>
                      <w:divsChild>
                        <w:div w:id="1350837151">
                          <w:marLeft w:val="0"/>
                          <w:marRight w:val="0"/>
                          <w:marTop w:val="150"/>
                          <w:marBottom w:val="0"/>
                          <w:divBdr>
                            <w:top w:val="none" w:sz="0" w:space="0" w:color="auto"/>
                            <w:left w:val="none" w:sz="0" w:space="0" w:color="auto"/>
                            <w:bottom w:val="none" w:sz="0" w:space="0" w:color="auto"/>
                            <w:right w:val="none" w:sz="0" w:space="0" w:color="auto"/>
                          </w:divBdr>
                          <w:divsChild>
                            <w:div w:id="754014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17446293">
      <w:bodyDiv w:val="1"/>
      <w:marLeft w:val="0"/>
      <w:marRight w:val="0"/>
      <w:marTop w:val="0"/>
      <w:marBottom w:val="0"/>
      <w:divBdr>
        <w:top w:val="none" w:sz="0" w:space="0" w:color="auto"/>
        <w:left w:val="none" w:sz="0" w:space="0" w:color="auto"/>
        <w:bottom w:val="none" w:sz="0" w:space="0" w:color="auto"/>
        <w:right w:val="none" w:sz="0" w:space="0" w:color="auto"/>
      </w:divBdr>
      <w:divsChild>
        <w:div w:id="2030134118">
          <w:marLeft w:val="0"/>
          <w:marRight w:val="0"/>
          <w:marTop w:val="0"/>
          <w:marBottom w:val="0"/>
          <w:divBdr>
            <w:top w:val="none" w:sz="0" w:space="0" w:color="auto"/>
            <w:left w:val="none" w:sz="0" w:space="0" w:color="auto"/>
            <w:bottom w:val="none" w:sz="0" w:space="0" w:color="auto"/>
            <w:right w:val="none" w:sz="0" w:space="0" w:color="auto"/>
          </w:divBdr>
          <w:divsChild>
            <w:div w:id="26683204">
              <w:marLeft w:val="0"/>
              <w:marRight w:val="0"/>
              <w:marTop w:val="525"/>
              <w:marBottom w:val="0"/>
              <w:divBdr>
                <w:top w:val="none" w:sz="0" w:space="0" w:color="auto"/>
                <w:left w:val="none" w:sz="0" w:space="0" w:color="auto"/>
                <w:bottom w:val="none" w:sz="0" w:space="0" w:color="auto"/>
                <w:right w:val="none" w:sz="0" w:space="0" w:color="auto"/>
              </w:divBdr>
              <w:divsChild>
                <w:div w:id="1023476055">
                  <w:marLeft w:val="0"/>
                  <w:marRight w:val="0"/>
                  <w:marTop w:val="0"/>
                  <w:marBottom w:val="0"/>
                  <w:divBdr>
                    <w:top w:val="none" w:sz="0" w:space="0" w:color="auto"/>
                    <w:left w:val="none" w:sz="0" w:space="0" w:color="auto"/>
                    <w:bottom w:val="none" w:sz="0" w:space="0" w:color="auto"/>
                    <w:right w:val="none" w:sz="0" w:space="0" w:color="auto"/>
                  </w:divBdr>
                  <w:divsChild>
                    <w:div w:id="1798182108">
                      <w:marLeft w:val="0"/>
                      <w:marRight w:val="0"/>
                      <w:marTop w:val="825"/>
                      <w:marBottom w:val="825"/>
                      <w:divBdr>
                        <w:top w:val="none" w:sz="0" w:space="0" w:color="auto"/>
                        <w:left w:val="none" w:sz="0" w:space="0" w:color="auto"/>
                        <w:bottom w:val="none" w:sz="0" w:space="0" w:color="auto"/>
                        <w:right w:val="none" w:sz="0" w:space="0" w:color="auto"/>
                      </w:divBdr>
                      <w:divsChild>
                        <w:div w:id="86317627">
                          <w:marLeft w:val="0"/>
                          <w:marRight w:val="0"/>
                          <w:marTop w:val="150"/>
                          <w:marBottom w:val="0"/>
                          <w:divBdr>
                            <w:top w:val="none" w:sz="0" w:space="0" w:color="auto"/>
                            <w:left w:val="none" w:sz="0" w:space="0" w:color="auto"/>
                            <w:bottom w:val="none" w:sz="0" w:space="0" w:color="auto"/>
                            <w:right w:val="none" w:sz="0" w:space="0" w:color="auto"/>
                          </w:divBdr>
                          <w:divsChild>
                            <w:div w:id="519780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73872819">
      <w:bodyDiv w:val="1"/>
      <w:marLeft w:val="0"/>
      <w:marRight w:val="0"/>
      <w:marTop w:val="0"/>
      <w:marBottom w:val="0"/>
      <w:divBdr>
        <w:top w:val="none" w:sz="0" w:space="0" w:color="auto"/>
        <w:left w:val="none" w:sz="0" w:space="0" w:color="auto"/>
        <w:bottom w:val="none" w:sz="0" w:space="0" w:color="auto"/>
        <w:right w:val="none" w:sz="0" w:space="0" w:color="auto"/>
      </w:divBdr>
      <w:divsChild>
        <w:div w:id="556355899">
          <w:marLeft w:val="0"/>
          <w:marRight w:val="0"/>
          <w:marTop w:val="0"/>
          <w:marBottom w:val="0"/>
          <w:divBdr>
            <w:top w:val="none" w:sz="0" w:space="0" w:color="auto"/>
            <w:left w:val="none" w:sz="0" w:space="0" w:color="auto"/>
            <w:bottom w:val="none" w:sz="0" w:space="0" w:color="auto"/>
            <w:right w:val="none" w:sz="0" w:space="0" w:color="auto"/>
          </w:divBdr>
          <w:divsChild>
            <w:div w:id="1606617426">
              <w:marLeft w:val="0"/>
              <w:marRight w:val="0"/>
              <w:marTop w:val="525"/>
              <w:marBottom w:val="0"/>
              <w:divBdr>
                <w:top w:val="none" w:sz="0" w:space="0" w:color="auto"/>
                <w:left w:val="none" w:sz="0" w:space="0" w:color="auto"/>
                <w:bottom w:val="none" w:sz="0" w:space="0" w:color="auto"/>
                <w:right w:val="none" w:sz="0" w:space="0" w:color="auto"/>
              </w:divBdr>
              <w:divsChild>
                <w:div w:id="721370199">
                  <w:marLeft w:val="0"/>
                  <w:marRight w:val="0"/>
                  <w:marTop w:val="0"/>
                  <w:marBottom w:val="0"/>
                  <w:divBdr>
                    <w:top w:val="none" w:sz="0" w:space="0" w:color="auto"/>
                    <w:left w:val="none" w:sz="0" w:space="0" w:color="auto"/>
                    <w:bottom w:val="none" w:sz="0" w:space="0" w:color="auto"/>
                    <w:right w:val="none" w:sz="0" w:space="0" w:color="auto"/>
                  </w:divBdr>
                  <w:divsChild>
                    <w:div w:id="811404126">
                      <w:marLeft w:val="0"/>
                      <w:marRight w:val="0"/>
                      <w:marTop w:val="825"/>
                      <w:marBottom w:val="825"/>
                      <w:divBdr>
                        <w:top w:val="none" w:sz="0" w:space="0" w:color="auto"/>
                        <w:left w:val="none" w:sz="0" w:space="0" w:color="auto"/>
                        <w:bottom w:val="none" w:sz="0" w:space="0" w:color="auto"/>
                        <w:right w:val="none" w:sz="0" w:space="0" w:color="auto"/>
                      </w:divBdr>
                      <w:divsChild>
                        <w:div w:id="1848327520">
                          <w:marLeft w:val="0"/>
                          <w:marRight w:val="0"/>
                          <w:marTop w:val="150"/>
                          <w:marBottom w:val="0"/>
                          <w:divBdr>
                            <w:top w:val="none" w:sz="0" w:space="0" w:color="auto"/>
                            <w:left w:val="none" w:sz="0" w:space="0" w:color="auto"/>
                            <w:bottom w:val="none" w:sz="0" w:space="0" w:color="auto"/>
                            <w:right w:val="none" w:sz="0" w:space="0" w:color="auto"/>
                          </w:divBdr>
                          <w:divsChild>
                            <w:div w:id="76257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76181485">
      <w:bodyDiv w:val="1"/>
      <w:marLeft w:val="0"/>
      <w:marRight w:val="0"/>
      <w:marTop w:val="0"/>
      <w:marBottom w:val="0"/>
      <w:divBdr>
        <w:top w:val="none" w:sz="0" w:space="0" w:color="auto"/>
        <w:left w:val="none" w:sz="0" w:space="0" w:color="auto"/>
        <w:bottom w:val="none" w:sz="0" w:space="0" w:color="auto"/>
        <w:right w:val="none" w:sz="0" w:space="0" w:color="auto"/>
      </w:divBdr>
      <w:divsChild>
        <w:div w:id="1742022925">
          <w:marLeft w:val="0"/>
          <w:marRight w:val="0"/>
          <w:marTop w:val="0"/>
          <w:marBottom w:val="0"/>
          <w:divBdr>
            <w:top w:val="none" w:sz="0" w:space="0" w:color="auto"/>
            <w:left w:val="none" w:sz="0" w:space="0" w:color="auto"/>
            <w:bottom w:val="none" w:sz="0" w:space="0" w:color="auto"/>
            <w:right w:val="none" w:sz="0" w:space="0" w:color="auto"/>
          </w:divBdr>
          <w:divsChild>
            <w:div w:id="630019781">
              <w:marLeft w:val="0"/>
              <w:marRight w:val="0"/>
              <w:marTop w:val="525"/>
              <w:marBottom w:val="0"/>
              <w:divBdr>
                <w:top w:val="none" w:sz="0" w:space="0" w:color="auto"/>
                <w:left w:val="none" w:sz="0" w:space="0" w:color="auto"/>
                <w:bottom w:val="none" w:sz="0" w:space="0" w:color="auto"/>
                <w:right w:val="none" w:sz="0" w:space="0" w:color="auto"/>
              </w:divBdr>
              <w:divsChild>
                <w:div w:id="1067194200">
                  <w:marLeft w:val="0"/>
                  <w:marRight w:val="0"/>
                  <w:marTop w:val="0"/>
                  <w:marBottom w:val="0"/>
                  <w:divBdr>
                    <w:top w:val="none" w:sz="0" w:space="0" w:color="auto"/>
                    <w:left w:val="none" w:sz="0" w:space="0" w:color="auto"/>
                    <w:bottom w:val="none" w:sz="0" w:space="0" w:color="auto"/>
                    <w:right w:val="none" w:sz="0" w:space="0" w:color="auto"/>
                  </w:divBdr>
                  <w:divsChild>
                    <w:div w:id="1286277489">
                      <w:marLeft w:val="0"/>
                      <w:marRight w:val="0"/>
                      <w:marTop w:val="825"/>
                      <w:marBottom w:val="825"/>
                      <w:divBdr>
                        <w:top w:val="none" w:sz="0" w:space="0" w:color="auto"/>
                        <w:left w:val="none" w:sz="0" w:space="0" w:color="auto"/>
                        <w:bottom w:val="none" w:sz="0" w:space="0" w:color="auto"/>
                        <w:right w:val="none" w:sz="0" w:space="0" w:color="auto"/>
                      </w:divBdr>
                      <w:divsChild>
                        <w:div w:id="1722558529">
                          <w:marLeft w:val="0"/>
                          <w:marRight w:val="0"/>
                          <w:marTop w:val="150"/>
                          <w:marBottom w:val="0"/>
                          <w:divBdr>
                            <w:top w:val="none" w:sz="0" w:space="0" w:color="auto"/>
                            <w:left w:val="none" w:sz="0" w:space="0" w:color="auto"/>
                            <w:bottom w:val="none" w:sz="0" w:space="0" w:color="auto"/>
                            <w:right w:val="none" w:sz="0" w:space="0" w:color="auto"/>
                          </w:divBdr>
                          <w:divsChild>
                            <w:div w:id="1055743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9626890">
      <w:bodyDiv w:val="1"/>
      <w:marLeft w:val="0"/>
      <w:marRight w:val="0"/>
      <w:marTop w:val="0"/>
      <w:marBottom w:val="0"/>
      <w:divBdr>
        <w:top w:val="none" w:sz="0" w:space="0" w:color="auto"/>
        <w:left w:val="none" w:sz="0" w:space="0" w:color="auto"/>
        <w:bottom w:val="none" w:sz="0" w:space="0" w:color="auto"/>
        <w:right w:val="none" w:sz="0" w:space="0" w:color="auto"/>
      </w:divBdr>
      <w:divsChild>
        <w:div w:id="1885214457">
          <w:marLeft w:val="0"/>
          <w:marRight w:val="0"/>
          <w:marTop w:val="0"/>
          <w:marBottom w:val="0"/>
          <w:divBdr>
            <w:top w:val="none" w:sz="0" w:space="0" w:color="auto"/>
            <w:left w:val="none" w:sz="0" w:space="0" w:color="auto"/>
            <w:bottom w:val="none" w:sz="0" w:space="0" w:color="auto"/>
            <w:right w:val="none" w:sz="0" w:space="0" w:color="auto"/>
          </w:divBdr>
          <w:divsChild>
            <w:div w:id="1037201028">
              <w:marLeft w:val="0"/>
              <w:marRight w:val="0"/>
              <w:marTop w:val="525"/>
              <w:marBottom w:val="0"/>
              <w:divBdr>
                <w:top w:val="none" w:sz="0" w:space="0" w:color="auto"/>
                <w:left w:val="none" w:sz="0" w:space="0" w:color="auto"/>
                <w:bottom w:val="none" w:sz="0" w:space="0" w:color="auto"/>
                <w:right w:val="none" w:sz="0" w:space="0" w:color="auto"/>
              </w:divBdr>
              <w:divsChild>
                <w:div w:id="410467454">
                  <w:marLeft w:val="0"/>
                  <w:marRight w:val="0"/>
                  <w:marTop w:val="0"/>
                  <w:marBottom w:val="0"/>
                  <w:divBdr>
                    <w:top w:val="none" w:sz="0" w:space="0" w:color="auto"/>
                    <w:left w:val="none" w:sz="0" w:space="0" w:color="auto"/>
                    <w:bottom w:val="none" w:sz="0" w:space="0" w:color="auto"/>
                    <w:right w:val="none" w:sz="0" w:space="0" w:color="auto"/>
                  </w:divBdr>
                  <w:divsChild>
                    <w:div w:id="100881314">
                      <w:marLeft w:val="0"/>
                      <w:marRight w:val="0"/>
                      <w:marTop w:val="825"/>
                      <w:marBottom w:val="825"/>
                      <w:divBdr>
                        <w:top w:val="none" w:sz="0" w:space="0" w:color="auto"/>
                        <w:left w:val="none" w:sz="0" w:space="0" w:color="auto"/>
                        <w:bottom w:val="none" w:sz="0" w:space="0" w:color="auto"/>
                        <w:right w:val="none" w:sz="0" w:space="0" w:color="auto"/>
                      </w:divBdr>
                      <w:divsChild>
                        <w:div w:id="491608741">
                          <w:marLeft w:val="0"/>
                          <w:marRight w:val="0"/>
                          <w:marTop w:val="150"/>
                          <w:marBottom w:val="0"/>
                          <w:divBdr>
                            <w:top w:val="none" w:sz="0" w:space="0" w:color="auto"/>
                            <w:left w:val="none" w:sz="0" w:space="0" w:color="auto"/>
                            <w:bottom w:val="none" w:sz="0" w:space="0" w:color="auto"/>
                            <w:right w:val="none" w:sz="0" w:space="0" w:color="auto"/>
                          </w:divBdr>
                          <w:divsChild>
                            <w:div w:id="1455755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35559952">
      <w:bodyDiv w:val="1"/>
      <w:marLeft w:val="0"/>
      <w:marRight w:val="0"/>
      <w:marTop w:val="0"/>
      <w:marBottom w:val="0"/>
      <w:divBdr>
        <w:top w:val="none" w:sz="0" w:space="0" w:color="auto"/>
        <w:left w:val="none" w:sz="0" w:space="0" w:color="auto"/>
        <w:bottom w:val="none" w:sz="0" w:space="0" w:color="auto"/>
        <w:right w:val="none" w:sz="0" w:space="0" w:color="auto"/>
      </w:divBdr>
      <w:divsChild>
        <w:div w:id="1482044639">
          <w:marLeft w:val="0"/>
          <w:marRight w:val="0"/>
          <w:marTop w:val="0"/>
          <w:marBottom w:val="0"/>
          <w:divBdr>
            <w:top w:val="none" w:sz="0" w:space="0" w:color="auto"/>
            <w:left w:val="none" w:sz="0" w:space="0" w:color="auto"/>
            <w:bottom w:val="none" w:sz="0" w:space="0" w:color="auto"/>
            <w:right w:val="none" w:sz="0" w:space="0" w:color="auto"/>
          </w:divBdr>
          <w:divsChild>
            <w:div w:id="2060201376">
              <w:marLeft w:val="0"/>
              <w:marRight w:val="0"/>
              <w:marTop w:val="525"/>
              <w:marBottom w:val="0"/>
              <w:divBdr>
                <w:top w:val="none" w:sz="0" w:space="0" w:color="auto"/>
                <w:left w:val="none" w:sz="0" w:space="0" w:color="auto"/>
                <w:bottom w:val="none" w:sz="0" w:space="0" w:color="auto"/>
                <w:right w:val="none" w:sz="0" w:space="0" w:color="auto"/>
              </w:divBdr>
              <w:divsChild>
                <w:div w:id="1724258102">
                  <w:marLeft w:val="0"/>
                  <w:marRight w:val="0"/>
                  <w:marTop w:val="0"/>
                  <w:marBottom w:val="0"/>
                  <w:divBdr>
                    <w:top w:val="none" w:sz="0" w:space="0" w:color="auto"/>
                    <w:left w:val="none" w:sz="0" w:space="0" w:color="auto"/>
                    <w:bottom w:val="none" w:sz="0" w:space="0" w:color="auto"/>
                    <w:right w:val="none" w:sz="0" w:space="0" w:color="auto"/>
                  </w:divBdr>
                  <w:divsChild>
                    <w:div w:id="1012682353">
                      <w:marLeft w:val="0"/>
                      <w:marRight w:val="0"/>
                      <w:marTop w:val="825"/>
                      <w:marBottom w:val="825"/>
                      <w:divBdr>
                        <w:top w:val="none" w:sz="0" w:space="0" w:color="auto"/>
                        <w:left w:val="none" w:sz="0" w:space="0" w:color="auto"/>
                        <w:bottom w:val="none" w:sz="0" w:space="0" w:color="auto"/>
                        <w:right w:val="none" w:sz="0" w:space="0" w:color="auto"/>
                      </w:divBdr>
                      <w:divsChild>
                        <w:div w:id="1205872524">
                          <w:marLeft w:val="0"/>
                          <w:marRight w:val="0"/>
                          <w:marTop w:val="150"/>
                          <w:marBottom w:val="0"/>
                          <w:divBdr>
                            <w:top w:val="none" w:sz="0" w:space="0" w:color="auto"/>
                            <w:left w:val="none" w:sz="0" w:space="0" w:color="auto"/>
                            <w:bottom w:val="none" w:sz="0" w:space="0" w:color="auto"/>
                            <w:right w:val="none" w:sz="0" w:space="0" w:color="auto"/>
                          </w:divBdr>
                          <w:divsChild>
                            <w:div w:id="1518614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4026655">
      <w:bodyDiv w:val="1"/>
      <w:marLeft w:val="0"/>
      <w:marRight w:val="0"/>
      <w:marTop w:val="0"/>
      <w:marBottom w:val="0"/>
      <w:divBdr>
        <w:top w:val="none" w:sz="0" w:space="0" w:color="auto"/>
        <w:left w:val="none" w:sz="0" w:space="0" w:color="auto"/>
        <w:bottom w:val="none" w:sz="0" w:space="0" w:color="auto"/>
        <w:right w:val="none" w:sz="0" w:space="0" w:color="auto"/>
      </w:divBdr>
      <w:divsChild>
        <w:div w:id="1119252767">
          <w:marLeft w:val="0"/>
          <w:marRight w:val="0"/>
          <w:marTop w:val="0"/>
          <w:marBottom w:val="0"/>
          <w:divBdr>
            <w:top w:val="none" w:sz="0" w:space="0" w:color="auto"/>
            <w:left w:val="none" w:sz="0" w:space="0" w:color="auto"/>
            <w:bottom w:val="none" w:sz="0" w:space="0" w:color="auto"/>
            <w:right w:val="none" w:sz="0" w:space="0" w:color="auto"/>
          </w:divBdr>
          <w:divsChild>
            <w:div w:id="1355377506">
              <w:marLeft w:val="0"/>
              <w:marRight w:val="0"/>
              <w:marTop w:val="525"/>
              <w:marBottom w:val="0"/>
              <w:divBdr>
                <w:top w:val="none" w:sz="0" w:space="0" w:color="auto"/>
                <w:left w:val="none" w:sz="0" w:space="0" w:color="auto"/>
                <w:bottom w:val="none" w:sz="0" w:space="0" w:color="auto"/>
                <w:right w:val="none" w:sz="0" w:space="0" w:color="auto"/>
              </w:divBdr>
              <w:divsChild>
                <w:div w:id="845437063">
                  <w:marLeft w:val="0"/>
                  <w:marRight w:val="0"/>
                  <w:marTop w:val="0"/>
                  <w:marBottom w:val="0"/>
                  <w:divBdr>
                    <w:top w:val="none" w:sz="0" w:space="0" w:color="auto"/>
                    <w:left w:val="none" w:sz="0" w:space="0" w:color="auto"/>
                    <w:bottom w:val="none" w:sz="0" w:space="0" w:color="auto"/>
                    <w:right w:val="none" w:sz="0" w:space="0" w:color="auto"/>
                  </w:divBdr>
                  <w:divsChild>
                    <w:div w:id="625163686">
                      <w:marLeft w:val="0"/>
                      <w:marRight w:val="0"/>
                      <w:marTop w:val="825"/>
                      <w:marBottom w:val="825"/>
                      <w:divBdr>
                        <w:top w:val="none" w:sz="0" w:space="0" w:color="auto"/>
                        <w:left w:val="none" w:sz="0" w:space="0" w:color="auto"/>
                        <w:bottom w:val="none" w:sz="0" w:space="0" w:color="auto"/>
                        <w:right w:val="none" w:sz="0" w:space="0" w:color="auto"/>
                      </w:divBdr>
                      <w:divsChild>
                        <w:div w:id="1706756801">
                          <w:marLeft w:val="0"/>
                          <w:marRight w:val="0"/>
                          <w:marTop w:val="150"/>
                          <w:marBottom w:val="0"/>
                          <w:divBdr>
                            <w:top w:val="none" w:sz="0" w:space="0" w:color="auto"/>
                            <w:left w:val="none" w:sz="0" w:space="0" w:color="auto"/>
                            <w:bottom w:val="none" w:sz="0" w:space="0" w:color="auto"/>
                            <w:right w:val="none" w:sz="0" w:space="0" w:color="auto"/>
                          </w:divBdr>
                          <w:divsChild>
                            <w:div w:id="2071800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39625520">
      <w:bodyDiv w:val="1"/>
      <w:marLeft w:val="0"/>
      <w:marRight w:val="0"/>
      <w:marTop w:val="0"/>
      <w:marBottom w:val="0"/>
      <w:divBdr>
        <w:top w:val="none" w:sz="0" w:space="0" w:color="auto"/>
        <w:left w:val="none" w:sz="0" w:space="0" w:color="auto"/>
        <w:bottom w:val="none" w:sz="0" w:space="0" w:color="auto"/>
        <w:right w:val="none" w:sz="0" w:space="0" w:color="auto"/>
      </w:divBdr>
      <w:divsChild>
        <w:div w:id="386152722">
          <w:marLeft w:val="0"/>
          <w:marRight w:val="0"/>
          <w:marTop w:val="0"/>
          <w:marBottom w:val="0"/>
          <w:divBdr>
            <w:top w:val="none" w:sz="0" w:space="0" w:color="auto"/>
            <w:left w:val="none" w:sz="0" w:space="0" w:color="auto"/>
            <w:bottom w:val="none" w:sz="0" w:space="0" w:color="auto"/>
            <w:right w:val="none" w:sz="0" w:space="0" w:color="auto"/>
          </w:divBdr>
          <w:divsChild>
            <w:div w:id="1357005749">
              <w:marLeft w:val="0"/>
              <w:marRight w:val="0"/>
              <w:marTop w:val="525"/>
              <w:marBottom w:val="0"/>
              <w:divBdr>
                <w:top w:val="none" w:sz="0" w:space="0" w:color="auto"/>
                <w:left w:val="none" w:sz="0" w:space="0" w:color="auto"/>
                <w:bottom w:val="none" w:sz="0" w:space="0" w:color="auto"/>
                <w:right w:val="none" w:sz="0" w:space="0" w:color="auto"/>
              </w:divBdr>
              <w:divsChild>
                <w:div w:id="1466460113">
                  <w:marLeft w:val="0"/>
                  <w:marRight w:val="0"/>
                  <w:marTop w:val="0"/>
                  <w:marBottom w:val="0"/>
                  <w:divBdr>
                    <w:top w:val="none" w:sz="0" w:space="0" w:color="auto"/>
                    <w:left w:val="none" w:sz="0" w:space="0" w:color="auto"/>
                    <w:bottom w:val="none" w:sz="0" w:space="0" w:color="auto"/>
                    <w:right w:val="none" w:sz="0" w:space="0" w:color="auto"/>
                  </w:divBdr>
                  <w:divsChild>
                    <w:div w:id="931670758">
                      <w:marLeft w:val="0"/>
                      <w:marRight w:val="0"/>
                      <w:marTop w:val="825"/>
                      <w:marBottom w:val="825"/>
                      <w:divBdr>
                        <w:top w:val="none" w:sz="0" w:space="0" w:color="auto"/>
                        <w:left w:val="none" w:sz="0" w:space="0" w:color="auto"/>
                        <w:bottom w:val="none" w:sz="0" w:space="0" w:color="auto"/>
                        <w:right w:val="none" w:sz="0" w:space="0" w:color="auto"/>
                      </w:divBdr>
                      <w:divsChild>
                        <w:div w:id="906914248">
                          <w:marLeft w:val="0"/>
                          <w:marRight w:val="0"/>
                          <w:marTop w:val="150"/>
                          <w:marBottom w:val="0"/>
                          <w:divBdr>
                            <w:top w:val="none" w:sz="0" w:space="0" w:color="auto"/>
                            <w:left w:val="none" w:sz="0" w:space="0" w:color="auto"/>
                            <w:bottom w:val="none" w:sz="0" w:space="0" w:color="auto"/>
                            <w:right w:val="none" w:sz="0" w:space="0" w:color="auto"/>
                          </w:divBdr>
                          <w:divsChild>
                            <w:div w:id="1406029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17</Pages>
  <Words>8417</Words>
  <Characters>47979</Characters>
  <Application>Microsoft Office Word</Application>
  <DocSecurity>0</DocSecurity>
  <Lines>399</Lines>
  <Paragraphs>112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56284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pca</dc:creator>
  <cp:lastModifiedBy>pca</cp:lastModifiedBy>
  <cp:revision>1</cp:revision>
  <dcterms:created xsi:type="dcterms:W3CDTF">2013-09-10T08:38:00Z</dcterms:created>
  <dcterms:modified xsi:type="dcterms:W3CDTF">2013-09-10T08:46:00Z</dcterms:modified>
</cp:coreProperties>
</file>